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A5" w:rsidRPr="00235958" w:rsidRDefault="00893BA5" w:rsidP="00893BA5">
      <w:pPr>
        <w:jc w:val="center"/>
        <w:rPr>
          <w:rFonts w:eastAsia="Calibri"/>
          <w:b/>
          <w:bCs/>
          <w:sz w:val="32"/>
        </w:rPr>
      </w:pPr>
      <w:r w:rsidRPr="00235958">
        <w:rPr>
          <w:rFonts w:eastAsia="Calibri"/>
          <w:b/>
          <w:bCs/>
          <w:sz w:val="32"/>
        </w:rPr>
        <w:t xml:space="preserve">Часть </w:t>
      </w:r>
      <w:r w:rsidRPr="00235958">
        <w:rPr>
          <w:rFonts w:eastAsia="Calibri"/>
          <w:b/>
          <w:bCs/>
          <w:sz w:val="32"/>
          <w:lang w:val="en-US"/>
        </w:rPr>
        <w:t>II</w:t>
      </w:r>
      <w:r w:rsidRPr="00235958">
        <w:rPr>
          <w:rFonts w:eastAsia="Calibri"/>
          <w:b/>
          <w:bCs/>
          <w:sz w:val="32"/>
        </w:rPr>
        <w:t xml:space="preserve">. </w:t>
      </w:r>
    </w:p>
    <w:p w:rsidR="00893BA5" w:rsidRPr="00235958" w:rsidRDefault="00893BA5" w:rsidP="00893BA5">
      <w:pPr>
        <w:jc w:val="center"/>
        <w:rPr>
          <w:rFonts w:eastAsia="Calibri"/>
          <w:b/>
          <w:bCs/>
          <w:i/>
          <w:sz w:val="32"/>
        </w:rPr>
      </w:pPr>
      <w:r w:rsidRPr="00235958">
        <w:rPr>
          <w:rFonts w:eastAsia="Calibri"/>
          <w:b/>
          <w:bCs/>
          <w:sz w:val="32"/>
        </w:rPr>
        <w:t xml:space="preserve">Методический анализ результатов ГИА-11 по </w:t>
      </w:r>
      <w:r w:rsidRPr="00235958">
        <w:rPr>
          <w:rFonts w:eastAsia="Calibri"/>
          <w:b/>
          <w:bCs/>
          <w:sz w:val="32"/>
        </w:rPr>
        <w:br/>
        <w:t>химии</w:t>
      </w:r>
      <w:r w:rsidRPr="00235958">
        <w:rPr>
          <w:rFonts w:eastAsia="Calibri"/>
          <w:b/>
          <w:bCs/>
          <w:sz w:val="32"/>
        </w:rPr>
        <w:br/>
      </w:r>
    </w:p>
    <w:p w:rsidR="00893BA5" w:rsidRPr="00694436" w:rsidRDefault="00893BA5" w:rsidP="00893BA5">
      <w:pPr>
        <w:jc w:val="center"/>
        <w:rPr>
          <w:rFonts w:eastAsia="Times New Roman"/>
          <w:b/>
        </w:rPr>
      </w:pPr>
      <w:r w:rsidRPr="00694436">
        <w:rPr>
          <w:rFonts w:eastAsia="Times New Roman"/>
          <w:b/>
        </w:rPr>
        <w:t>РАЗДЕЛ 1. ХАРАКТЕРИСТИКА УЧАСТНИКОВ ЕГЭ ПО УЧЕБНОМУ ПРЕДМЕТУ</w:t>
      </w:r>
    </w:p>
    <w:p w:rsidR="00893BA5" w:rsidRPr="00235958" w:rsidRDefault="00893BA5" w:rsidP="00893BA5">
      <w:pPr>
        <w:ind w:left="568" w:hanging="568"/>
        <w:jc w:val="both"/>
        <w:rPr>
          <w:rFonts w:eastAsia="Calibri"/>
        </w:rPr>
      </w:pPr>
      <w:bookmarkStart w:id="0" w:name="_Toc395183639"/>
      <w:bookmarkStart w:id="1" w:name="_Toc423954897"/>
      <w:bookmarkStart w:id="2" w:name="_Toc424490574"/>
    </w:p>
    <w:p w:rsidR="00893BA5" w:rsidRPr="00235958" w:rsidRDefault="00893BA5" w:rsidP="00893BA5">
      <w:pPr>
        <w:ind w:left="568" w:hanging="568"/>
        <w:jc w:val="both"/>
        <w:rPr>
          <w:rFonts w:eastAsia="Calibri"/>
        </w:rPr>
      </w:pPr>
      <w:r w:rsidRPr="00235958">
        <w:rPr>
          <w:rFonts w:eastAsia="Calibri"/>
        </w:rPr>
        <w:t>1.1. Количество участников ЕГЭ по учебному предмету (за последние 3 года)</w:t>
      </w:r>
      <w:bookmarkEnd w:id="0"/>
      <w:bookmarkEnd w:id="1"/>
      <w:bookmarkEnd w:id="2"/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4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893BA5" w:rsidRPr="00235958" w:rsidTr="00893BA5">
        <w:tc>
          <w:tcPr>
            <w:tcW w:w="1630" w:type="pct"/>
            <w:gridSpan w:val="2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235958">
              <w:rPr>
                <w:rFonts w:eastAsia="Calibri"/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235958">
              <w:rPr>
                <w:rFonts w:eastAsia="Calibri"/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235958">
              <w:rPr>
                <w:rFonts w:eastAsia="Calibri"/>
                <w:b/>
                <w:noProof/>
              </w:rPr>
              <w:t>2019</w:t>
            </w:r>
          </w:p>
        </w:tc>
      </w:tr>
      <w:tr w:rsidR="00893BA5" w:rsidRPr="00235958" w:rsidTr="00893BA5">
        <w:tc>
          <w:tcPr>
            <w:tcW w:w="815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% от общего числа участников</w:t>
            </w:r>
          </w:p>
        </w:tc>
      </w:tr>
      <w:tr w:rsidR="00893BA5" w:rsidRPr="00235958" w:rsidTr="00893BA5">
        <w:tc>
          <w:tcPr>
            <w:tcW w:w="815" w:type="pct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431</w:t>
            </w:r>
          </w:p>
        </w:tc>
        <w:tc>
          <w:tcPr>
            <w:tcW w:w="815" w:type="pct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13,14</w:t>
            </w:r>
          </w:p>
        </w:tc>
        <w:tc>
          <w:tcPr>
            <w:tcW w:w="817" w:type="pct"/>
            <w:vAlign w:val="bottom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477</w:t>
            </w:r>
          </w:p>
        </w:tc>
        <w:tc>
          <w:tcPr>
            <w:tcW w:w="816" w:type="pct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12,63</w:t>
            </w:r>
          </w:p>
        </w:tc>
        <w:tc>
          <w:tcPr>
            <w:tcW w:w="816" w:type="pct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524</w:t>
            </w:r>
          </w:p>
        </w:tc>
        <w:tc>
          <w:tcPr>
            <w:tcW w:w="921" w:type="pct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14,59</w:t>
            </w:r>
          </w:p>
        </w:tc>
      </w:tr>
    </w:tbl>
    <w:p w:rsidR="00893BA5" w:rsidRPr="00235958" w:rsidRDefault="00893BA5" w:rsidP="00893BA5">
      <w:pPr>
        <w:ind w:left="1080"/>
        <w:contextualSpacing/>
        <w:rPr>
          <w:rFonts w:eastAsia="Calibri"/>
          <w:lang w:eastAsia="en-US"/>
        </w:rPr>
      </w:pPr>
    </w:p>
    <w:p w:rsidR="00893BA5" w:rsidRPr="00235958" w:rsidRDefault="00893BA5" w:rsidP="00893BA5">
      <w:pPr>
        <w:ind w:left="568" w:hanging="568"/>
        <w:rPr>
          <w:rFonts w:eastAsia="Calibri"/>
        </w:rPr>
      </w:pPr>
      <w:r w:rsidRPr="00235958">
        <w:rPr>
          <w:rFonts w:eastAsia="Calibri"/>
        </w:rPr>
        <w:t>1.2. Процентное соотношение юношей и девушек, участвующих в ЕГЭ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5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52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710"/>
        <w:gridCol w:w="2129"/>
        <w:gridCol w:w="711"/>
        <w:gridCol w:w="2125"/>
        <w:gridCol w:w="709"/>
        <w:gridCol w:w="2123"/>
      </w:tblGrid>
      <w:tr w:rsidR="00893BA5" w:rsidRPr="00235958" w:rsidTr="00893BA5">
        <w:tc>
          <w:tcPr>
            <w:tcW w:w="861" w:type="pct"/>
            <w:vMerge w:val="restar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235958">
              <w:rPr>
                <w:rFonts w:eastAsia="Calibri"/>
                <w:b/>
                <w:noProof/>
              </w:rPr>
              <w:t>Пол</w:t>
            </w:r>
          </w:p>
        </w:tc>
        <w:tc>
          <w:tcPr>
            <w:tcW w:w="1380" w:type="pct"/>
            <w:gridSpan w:val="2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235958">
              <w:rPr>
                <w:rFonts w:eastAsia="Calibri"/>
                <w:b/>
                <w:noProof/>
              </w:rPr>
              <w:t>2017</w:t>
            </w:r>
          </w:p>
        </w:tc>
        <w:tc>
          <w:tcPr>
            <w:tcW w:w="1380" w:type="pct"/>
            <w:gridSpan w:val="2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235958">
              <w:rPr>
                <w:rFonts w:eastAsia="Calibri"/>
                <w:b/>
                <w:noProof/>
              </w:rPr>
              <w:t>2018</w:t>
            </w:r>
          </w:p>
        </w:tc>
        <w:tc>
          <w:tcPr>
            <w:tcW w:w="1378" w:type="pct"/>
            <w:gridSpan w:val="2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b/>
                <w:noProof/>
              </w:rPr>
            </w:pPr>
            <w:r w:rsidRPr="00235958">
              <w:rPr>
                <w:rFonts w:eastAsia="Calibri"/>
                <w:b/>
                <w:noProof/>
              </w:rPr>
              <w:t>2019</w:t>
            </w:r>
          </w:p>
        </w:tc>
      </w:tr>
      <w:tr w:rsidR="00893BA5" w:rsidRPr="00235958" w:rsidTr="00893BA5">
        <w:trPr>
          <w:trHeight w:val="402"/>
        </w:trPr>
        <w:tc>
          <w:tcPr>
            <w:tcW w:w="861" w:type="pct"/>
            <w:vMerge/>
          </w:tcPr>
          <w:p w:rsidR="00893BA5" w:rsidRPr="00235958" w:rsidRDefault="00893BA5" w:rsidP="00893BA5">
            <w:pPr>
              <w:tabs>
                <w:tab w:val="left" w:pos="10320"/>
              </w:tabs>
              <w:rPr>
                <w:rFonts w:eastAsia="Calibri"/>
                <w:b/>
                <w:noProof/>
              </w:rPr>
            </w:pPr>
          </w:p>
        </w:tc>
        <w:tc>
          <w:tcPr>
            <w:tcW w:w="345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чел.</w:t>
            </w:r>
          </w:p>
        </w:tc>
        <w:tc>
          <w:tcPr>
            <w:tcW w:w="1035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% от общего числа участников</w:t>
            </w:r>
          </w:p>
        </w:tc>
        <w:tc>
          <w:tcPr>
            <w:tcW w:w="346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чел.</w:t>
            </w:r>
          </w:p>
        </w:tc>
        <w:tc>
          <w:tcPr>
            <w:tcW w:w="1034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% от общего числа участников</w:t>
            </w:r>
          </w:p>
        </w:tc>
        <w:tc>
          <w:tcPr>
            <w:tcW w:w="345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чел.</w:t>
            </w:r>
          </w:p>
        </w:tc>
        <w:tc>
          <w:tcPr>
            <w:tcW w:w="1033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jc w:val="center"/>
              <w:rPr>
                <w:rFonts w:eastAsia="Calibri"/>
                <w:noProof/>
              </w:rPr>
            </w:pPr>
            <w:r w:rsidRPr="00235958">
              <w:rPr>
                <w:rFonts w:eastAsia="Calibri"/>
                <w:noProof/>
              </w:rPr>
              <w:t>% от общего числа участников</w:t>
            </w:r>
          </w:p>
        </w:tc>
      </w:tr>
      <w:tr w:rsidR="00893BA5" w:rsidRPr="00235958" w:rsidTr="00893BA5">
        <w:tc>
          <w:tcPr>
            <w:tcW w:w="861" w:type="pct"/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rPr>
                <w:rFonts w:eastAsia="Calibri"/>
              </w:rPr>
            </w:pPr>
            <w:r w:rsidRPr="00235958">
              <w:rPr>
                <w:rFonts w:eastAsia="Calibri"/>
              </w:rPr>
              <w:t>Женский</w:t>
            </w:r>
          </w:p>
        </w:tc>
        <w:tc>
          <w:tcPr>
            <w:tcW w:w="345" w:type="pct"/>
            <w:vAlign w:val="bottom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035" w:type="pct"/>
            <w:vAlign w:val="bottom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71,93</w:t>
            </w:r>
          </w:p>
        </w:tc>
        <w:tc>
          <w:tcPr>
            <w:tcW w:w="346" w:type="pct"/>
            <w:vAlign w:val="bottom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1034" w:type="pct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73,79</w:t>
            </w:r>
          </w:p>
        </w:tc>
        <w:tc>
          <w:tcPr>
            <w:tcW w:w="345" w:type="pct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1033" w:type="pct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72,71</w:t>
            </w:r>
          </w:p>
        </w:tc>
      </w:tr>
      <w:tr w:rsidR="00893BA5" w:rsidRPr="00235958" w:rsidTr="00893BA5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tabs>
                <w:tab w:val="left" w:pos="10320"/>
              </w:tabs>
              <w:rPr>
                <w:rFonts w:eastAsia="Calibri"/>
              </w:rPr>
            </w:pPr>
            <w:r w:rsidRPr="00235958">
              <w:rPr>
                <w:rFonts w:eastAsia="Calibri"/>
              </w:rPr>
              <w:t>Мужской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28,07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26,21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27,29</w:t>
            </w:r>
          </w:p>
        </w:tc>
      </w:tr>
    </w:tbl>
    <w:p w:rsidR="00893BA5" w:rsidRPr="00235958" w:rsidRDefault="00893BA5" w:rsidP="00893BA5">
      <w:pPr>
        <w:ind w:left="568" w:hanging="568"/>
        <w:rPr>
          <w:rFonts w:eastAsia="Calibri"/>
        </w:rPr>
      </w:pPr>
    </w:p>
    <w:p w:rsidR="00893BA5" w:rsidRPr="00235958" w:rsidRDefault="00893BA5" w:rsidP="00893BA5">
      <w:pPr>
        <w:ind w:left="567" w:hanging="568"/>
        <w:contextualSpacing/>
        <w:rPr>
          <w:rFonts w:eastAsia="Times New Roman"/>
        </w:rPr>
      </w:pPr>
      <w:r w:rsidRPr="00235958">
        <w:rPr>
          <w:rFonts w:eastAsia="Times New Roman"/>
        </w:rPr>
        <w:t xml:space="preserve">1.3. Количество участников ЕГЭ в регионе по категориям 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6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893BA5" w:rsidRPr="00235958" w:rsidTr="00893BA5">
        <w:tc>
          <w:tcPr>
            <w:tcW w:w="6947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Calibri"/>
                <w:b/>
              </w:rPr>
            </w:pPr>
            <w:r w:rsidRPr="00235958">
              <w:rPr>
                <w:rFonts w:eastAsia="Calibri"/>
                <w:b/>
              </w:rPr>
              <w:t>Всего участников ЕГЭ по предмету</w:t>
            </w:r>
          </w:p>
        </w:tc>
        <w:tc>
          <w:tcPr>
            <w:tcW w:w="3118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val="en-US"/>
              </w:rPr>
            </w:pPr>
            <w:r w:rsidRPr="00235958">
              <w:rPr>
                <w:rFonts w:eastAsia="Calibri"/>
                <w:lang w:val="en-US"/>
              </w:rPr>
              <w:t>524</w:t>
            </w:r>
          </w:p>
        </w:tc>
      </w:tr>
      <w:tr w:rsidR="00893BA5" w:rsidRPr="00235958" w:rsidTr="00893BA5">
        <w:trPr>
          <w:trHeight w:val="545"/>
        </w:trPr>
        <w:tc>
          <w:tcPr>
            <w:tcW w:w="6947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Calibri"/>
              </w:rPr>
            </w:pPr>
            <w:r w:rsidRPr="00235958">
              <w:rPr>
                <w:rFonts w:eastAsia="Calibri"/>
              </w:rPr>
              <w:t>Из них:</w:t>
            </w:r>
          </w:p>
          <w:p w:rsidR="00893BA5" w:rsidRPr="00235958" w:rsidRDefault="00893BA5" w:rsidP="00893BA5">
            <w:pPr>
              <w:jc w:val="both"/>
              <w:rPr>
                <w:rFonts w:eastAsia="Calibri"/>
              </w:rPr>
            </w:pPr>
            <w:r w:rsidRPr="00235958">
              <w:rPr>
                <w:rFonts w:eastAsia="Calibri"/>
              </w:rPr>
              <w:t>выпускников текущего года, обучающихся по программам СОО</w:t>
            </w:r>
          </w:p>
        </w:tc>
        <w:tc>
          <w:tcPr>
            <w:tcW w:w="3118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35958">
              <w:rPr>
                <w:rFonts w:eastAsia="Calibri"/>
                <w:color w:val="000000"/>
                <w:lang w:val="en-US"/>
              </w:rPr>
              <w:t>471</w:t>
            </w:r>
          </w:p>
        </w:tc>
      </w:tr>
      <w:tr w:rsidR="00893BA5" w:rsidRPr="00235958" w:rsidTr="00893BA5">
        <w:tc>
          <w:tcPr>
            <w:tcW w:w="6947" w:type="dxa"/>
          </w:tcPr>
          <w:p w:rsidR="00893BA5" w:rsidRPr="00235958" w:rsidRDefault="00893BA5" w:rsidP="00893BA5">
            <w:pPr>
              <w:jc w:val="both"/>
              <w:rPr>
                <w:rFonts w:eastAsia="Calibri"/>
              </w:rPr>
            </w:pPr>
            <w:r w:rsidRPr="00235958">
              <w:rPr>
                <w:rFonts w:eastAsia="Calibri"/>
              </w:rPr>
              <w:t>выпускников текущего года, обучающихся по программам СПО</w:t>
            </w:r>
          </w:p>
        </w:tc>
        <w:tc>
          <w:tcPr>
            <w:tcW w:w="3118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35958">
              <w:rPr>
                <w:rFonts w:eastAsia="Calibri"/>
                <w:color w:val="000000"/>
                <w:lang w:val="en-US"/>
              </w:rPr>
              <w:t>16</w:t>
            </w:r>
          </w:p>
        </w:tc>
      </w:tr>
      <w:tr w:rsidR="00893BA5" w:rsidRPr="00235958" w:rsidTr="00893BA5">
        <w:tc>
          <w:tcPr>
            <w:tcW w:w="6947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Calibri"/>
              </w:rPr>
            </w:pPr>
            <w:r w:rsidRPr="00235958">
              <w:rPr>
                <w:rFonts w:eastAsia="Calibri"/>
              </w:rPr>
              <w:t>выпускников прошлых лет</w:t>
            </w:r>
          </w:p>
        </w:tc>
        <w:tc>
          <w:tcPr>
            <w:tcW w:w="3118" w:type="dxa"/>
            <w:vAlign w:val="center"/>
          </w:tcPr>
          <w:p w:rsidR="00893BA5" w:rsidRPr="00235958" w:rsidRDefault="00893BA5" w:rsidP="00D25126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3</w:t>
            </w:r>
            <w:r w:rsidR="00D25126" w:rsidRPr="00235958">
              <w:rPr>
                <w:rFonts w:eastAsia="Calibri"/>
                <w:color w:val="000000"/>
              </w:rPr>
              <w:t>2</w:t>
            </w:r>
          </w:p>
        </w:tc>
      </w:tr>
      <w:tr w:rsidR="00893BA5" w:rsidRPr="00235958" w:rsidTr="00893BA5">
        <w:tc>
          <w:tcPr>
            <w:tcW w:w="6947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Calibri"/>
              </w:rPr>
            </w:pPr>
            <w:r w:rsidRPr="00235958">
              <w:rPr>
                <w:rFonts w:eastAsia="Calibri"/>
              </w:rPr>
              <w:t>участников с ограниченными возможностями здоровья</w:t>
            </w:r>
          </w:p>
        </w:tc>
        <w:tc>
          <w:tcPr>
            <w:tcW w:w="3118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35958">
              <w:rPr>
                <w:rFonts w:eastAsia="Calibri"/>
                <w:color w:val="000000"/>
                <w:lang w:val="en-US"/>
              </w:rPr>
              <w:t>5</w:t>
            </w:r>
          </w:p>
        </w:tc>
      </w:tr>
    </w:tbl>
    <w:p w:rsidR="00893BA5" w:rsidRPr="00235958" w:rsidRDefault="00893BA5" w:rsidP="00893BA5">
      <w:pPr>
        <w:ind w:left="1080"/>
        <w:contextualSpacing/>
        <w:rPr>
          <w:rFonts w:eastAsia="Calibri"/>
          <w:lang w:eastAsia="en-US"/>
        </w:rPr>
      </w:pPr>
    </w:p>
    <w:p w:rsidR="00893BA5" w:rsidRPr="00235958" w:rsidRDefault="00893BA5" w:rsidP="00893BA5">
      <w:pPr>
        <w:ind w:left="567" w:hanging="567"/>
        <w:jc w:val="both"/>
        <w:rPr>
          <w:rFonts w:eastAsia="Calibri"/>
        </w:rPr>
      </w:pPr>
      <w:r w:rsidRPr="00235958">
        <w:rPr>
          <w:rFonts w:eastAsia="Calibri"/>
        </w:rPr>
        <w:t xml:space="preserve">1.4. Количество участников ЕГЭ по типам ОО 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7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893BA5" w:rsidRPr="00235958" w:rsidTr="00694436">
        <w:tc>
          <w:tcPr>
            <w:tcW w:w="6238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Calibri"/>
                <w:b/>
              </w:rPr>
            </w:pPr>
            <w:r w:rsidRPr="00235958">
              <w:rPr>
                <w:rFonts w:eastAsia="Calibri"/>
                <w:b/>
              </w:rPr>
              <w:t>Всего ВТГ</w:t>
            </w:r>
          </w:p>
        </w:tc>
        <w:tc>
          <w:tcPr>
            <w:tcW w:w="3827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val="en-US"/>
              </w:rPr>
            </w:pPr>
            <w:r w:rsidRPr="00235958">
              <w:rPr>
                <w:rFonts w:eastAsia="Calibri"/>
                <w:lang w:val="en-US"/>
              </w:rPr>
              <w:t>524</w:t>
            </w:r>
          </w:p>
        </w:tc>
      </w:tr>
      <w:tr w:rsidR="00893BA5" w:rsidRPr="00235958" w:rsidTr="0069443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5" w:rsidRPr="00235958" w:rsidRDefault="00893BA5" w:rsidP="00893BA5">
            <w:pPr>
              <w:spacing w:after="200" w:line="276" w:lineRule="auto"/>
              <w:ind w:left="720" w:hanging="360"/>
              <w:contextualSpacing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Из них:</w:t>
            </w:r>
          </w:p>
          <w:p w:rsidR="00893BA5" w:rsidRPr="00235958" w:rsidRDefault="00893BA5" w:rsidP="00893BA5">
            <w:pPr>
              <w:numPr>
                <w:ilvl w:val="0"/>
                <w:numId w:val="4"/>
              </w:numPr>
              <w:ind w:left="644"/>
              <w:contextualSpacing/>
              <w:jc w:val="both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гимназий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126</w:t>
            </w:r>
          </w:p>
        </w:tc>
      </w:tr>
      <w:tr w:rsidR="00893BA5" w:rsidRPr="00235958" w:rsidTr="0069443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5" w:rsidRPr="00235958" w:rsidRDefault="00893BA5" w:rsidP="00893BA5">
            <w:pPr>
              <w:numPr>
                <w:ilvl w:val="0"/>
                <w:numId w:val="4"/>
              </w:numPr>
              <w:ind w:left="644"/>
              <w:contextualSpacing/>
              <w:jc w:val="both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лицеев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72</w:t>
            </w:r>
          </w:p>
        </w:tc>
      </w:tr>
      <w:tr w:rsidR="00893BA5" w:rsidRPr="00235958" w:rsidTr="0069443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5" w:rsidRPr="00235958" w:rsidRDefault="00893BA5" w:rsidP="00893BA5">
            <w:pPr>
              <w:numPr>
                <w:ilvl w:val="0"/>
                <w:numId w:val="4"/>
              </w:numPr>
              <w:ind w:left="644"/>
              <w:contextualSpacing/>
              <w:jc w:val="both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ОО с углубленным изучением отдельных предметов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22</w:t>
            </w:r>
          </w:p>
        </w:tc>
      </w:tr>
      <w:tr w:rsidR="00893BA5" w:rsidRPr="00235958" w:rsidTr="0069443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5" w:rsidRPr="00235958" w:rsidRDefault="00893BA5" w:rsidP="00893BA5">
            <w:pPr>
              <w:numPr>
                <w:ilvl w:val="0"/>
                <w:numId w:val="4"/>
              </w:numPr>
              <w:ind w:left="644"/>
              <w:contextualSpacing/>
              <w:jc w:val="both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дневных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35958">
              <w:rPr>
                <w:rFonts w:eastAsia="Calibri"/>
                <w:color w:val="000000"/>
              </w:rPr>
              <w:t>25</w:t>
            </w:r>
            <w:r w:rsidRPr="00235958">
              <w:rPr>
                <w:rFonts w:eastAsia="Calibri"/>
                <w:color w:val="000000"/>
                <w:lang w:val="en-US"/>
              </w:rPr>
              <w:t>6</w:t>
            </w:r>
          </w:p>
        </w:tc>
      </w:tr>
      <w:tr w:rsidR="00893BA5" w:rsidRPr="00235958" w:rsidTr="0069443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5" w:rsidRPr="00235958" w:rsidRDefault="00893BA5" w:rsidP="00893BA5">
            <w:pPr>
              <w:numPr>
                <w:ilvl w:val="0"/>
                <w:numId w:val="4"/>
              </w:numPr>
              <w:ind w:left="644"/>
              <w:contextualSpacing/>
              <w:jc w:val="both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вечерних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</w:t>
            </w:r>
          </w:p>
        </w:tc>
      </w:tr>
      <w:tr w:rsidR="00893BA5" w:rsidRPr="00235958" w:rsidTr="0069443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5" w:rsidRPr="00235958" w:rsidRDefault="00893BA5" w:rsidP="00893BA5">
            <w:pPr>
              <w:numPr>
                <w:ilvl w:val="0"/>
                <w:numId w:val="4"/>
              </w:numPr>
              <w:ind w:left="644"/>
              <w:contextualSpacing/>
              <w:jc w:val="both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иных ОО (частные и федеральные)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</w:t>
            </w:r>
          </w:p>
        </w:tc>
      </w:tr>
      <w:tr w:rsidR="00893BA5" w:rsidRPr="00235958" w:rsidTr="0069443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5" w:rsidRPr="00235958" w:rsidRDefault="00893BA5" w:rsidP="00694436">
            <w:pPr>
              <w:numPr>
                <w:ilvl w:val="0"/>
                <w:numId w:val="4"/>
              </w:numPr>
              <w:ind w:left="644"/>
              <w:contextualSpacing/>
              <w:jc w:val="both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</w:t>
            </w:r>
            <w:r w:rsidR="00694436">
              <w:rPr>
                <w:rFonts w:eastAsia="Calibri"/>
                <w:lang w:eastAsia="en-US"/>
              </w:rPr>
              <w:t>,</w:t>
            </w:r>
            <w:r w:rsidRPr="00235958">
              <w:rPr>
                <w:rFonts w:eastAsia="Calibri"/>
                <w:lang w:eastAsia="en-US"/>
              </w:rPr>
              <w:t xml:space="preserve"> не прошедши</w:t>
            </w:r>
            <w:r w:rsidR="00694436">
              <w:rPr>
                <w:rFonts w:eastAsia="Calibri"/>
                <w:lang w:eastAsia="en-US"/>
              </w:rPr>
              <w:t>е</w:t>
            </w:r>
            <w:r w:rsidRPr="00235958">
              <w:rPr>
                <w:rFonts w:eastAsia="Calibri"/>
                <w:lang w:eastAsia="en-US"/>
              </w:rPr>
              <w:t xml:space="preserve"> ГИА в прошлые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</w:t>
            </w:r>
          </w:p>
        </w:tc>
      </w:tr>
      <w:tr w:rsidR="00893BA5" w:rsidRPr="00235958" w:rsidTr="0069443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5" w:rsidRPr="00235958" w:rsidRDefault="00893BA5" w:rsidP="00893BA5">
            <w:pPr>
              <w:numPr>
                <w:ilvl w:val="0"/>
                <w:numId w:val="4"/>
              </w:numPr>
              <w:ind w:left="644"/>
              <w:contextualSpacing/>
              <w:jc w:val="both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СПО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35958">
              <w:rPr>
                <w:rFonts w:eastAsia="Calibri"/>
                <w:color w:val="000000"/>
                <w:lang w:val="en-US"/>
              </w:rPr>
              <w:t>16</w:t>
            </w:r>
          </w:p>
        </w:tc>
      </w:tr>
      <w:tr w:rsidR="00893BA5" w:rsidRPr="00235958" w:rsidTr="00694436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5" w:rsidRPr="00235958" w:rsidRDefault="00893BA5" w:rsidP="00893BA5">
            <w:pPr>
              <w:numPr>
                <w:ilvl w:val="0"/>
                <w:numId w:val="4"/>
              </w:numPr>
              <w:ind w:left="644"/>
              <w:contextualSpacing/>
              <w:jc w:val="both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прошлых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35958">
              <w:rPr>
                <w:rFonts w:eastAsia="Calibri"/>
                <w:color w:val="000000"/>
                <w:lang w:val="en-US"/>
              </w:rPr>
              <w:t>32</w:t>
            </w:r>
          </w:p>
        </w:tc>
      </w:tr>
    </w:tbl>
    <w:p w:rsidR="00893BA5" w:rsidRPr="00235958" w:rsidRDefault="00D25126" w:rsidP="00893BA5">
      <w:pPr>
        <w:ind w:left="567" w:hanging="567"/>
        <w:rPr>
          <w:rFonts w:eastAsia="Calibri"/>
        </w:rPr>
      </w:pPr>
      <w:r w:rsidRPr="00235958">
        <w:rPr>
          <w:rFonts w:eastAsia="Calibri"/>
        </w:rPr>
        <w:t xml:space="preserve">1.5. </w:t>
      </w:r>
      <w:r w:rsidR="00893BA5" w:rsidRPr="00235958">
        <w:rPr>
          <w:rFonts w:eastAsia="Calibri"/>
        </w:rPr>
        <w:t>Количество участников ЕГЭ по предмету по АТЕ региона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lastRenderedPageBreak/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8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820"/>
        <w:gridCol w:w="2409"/>
        <w:gridCol w:w="2127"/>
      </w:tblGrid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2409" w:type="dxa"/>
          </w:tcPr>
          <w:p w:rsidR="00893BA5" w:rsidRPr="00235958" w:rsidRDefault="00893BA5" w:rsidP="00893BA5">
            <w:pPr>
              <w:ind w:left="-113" w:right="-113"/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Количество участников ЕГЭ по учебному предмету</w:t>
            </w:r>
          </w:p>
        </w:tc>
        <w:tc>
          <w:tcPr>
            <w:tcW w:w="2127" w:type="dxa"/>
          </w:tcPr>
          <w:p w:rsidR="00893BA5" w:rsidRPr="00235958" w:rsidRDefault="00893BA5" w:rsidP="00893BA5">
            <w:pPr>
              <w:ind w:left="-113" w:right="-113"/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г. Мурманск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238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6,63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г. Апатиты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30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0,84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Кандалакшский район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26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0,72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г. Кировск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16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0,45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г. Мончегорск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37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1,03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г. Оленегорск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22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0,61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г. Полярные Зори с подведомственной территорией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16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0,45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Ковдорский район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6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0,17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Кольский район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16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0,45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Ловозерский район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7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0,19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Печенгский район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20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0,56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Терский район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ЗАТО п. Видяево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5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0,14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ЗАТО г. Заозерск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8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0,22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ЗАТО г. Островной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2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0,06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ЗАТО г. Североморск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54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1,50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ЗАТО Александровск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20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0,56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Подведомственные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Негосударственные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</w:tr>
      <w:tr w:rsidR="00893BA5" w:rsidRPr="00235958" w:rsidTr="00893BA5">
        <w:tc>
          <w:tcPr>
            <w:tcW w:w="45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Федеральные образовательные организации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0,03</w:t>
            </w:r>
          </w:p>
        </w:tc>
      </w:tr>
      <w:tr w:rsidR="00893BA5" w:rsidRPr="00235958" w:rsidTr="00893BA5">
        <w:tc>
          <w:tcPr>
            <w:tcW w:w="5275" w:type="dxa"/>
            <w:gridSpan w:val="2"/>
            <w:vAlign w:val="center"/>
          </w:tcPr>
          <w:p w:rsidR="00893BA5" w:rsidRPr="00235958" w:rsidRDefault="00893BA5" w:rsidP="00893BA5">
            <w:pPr>
              <w:ind w:left="-57" w:right="-113"/>
              <w:rPr>
                <w:rFonts w:eastAsia="Calibri"/>
              </w:rPr>
            </w:pPr>
            <w:r w:rsidRPr="00235958">
              <w:rPr>
                <w:rFonts w:eastAsia="Calibri"/>
              </w:rPr>
              <w:t>ИТОГО:</w:t>
            </w:r>
          </w:p>
        </w:tc>
        <w:tc>
          <w:tcPr>
            <w:tcW w:w="240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524</w:t>
            </w:r>
          </w:p>
        </w:tc>
        <w:tc>
          <w:tcPr>
            <w:tcW w:w="2127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14,59</w:t>
            </w:r>
          </w:p>
        </w:tc>
      </w:tr>
    </w:tbl>
    <w:p w:rsidR="00893BA5" w:rsidRPr="00235958" w:rsidRDefault="00893BA5" w:rsidP="00893BA5">
      <w:pPr>
        <w:ind w:left="-426" w:firstLine="426"/>
        <w:jc w:val="both"/>
        <w:rPr>
          <w:rFonts w:eastAsia="Times New Roman"/>
          <w:b/>
        </w:rPr>
      </w:pPr>
      <w:bookmarkStart w:id="3" w:name="_Toc424490577"/>
    </w:p>
    <w:p w:rsidR="00893BA5" w:rsidRPr="00235958" w:rsidRDefault="00893BA5" w:rsidP="00893BA5">
      <w:pPr>
        <w:ind w:left="-426" w:firstLine="426"/>
        <w:jc w:val="both"/>
        <w:rPr>
          <w:rFonts w:eastAsia="Calibri"/>
          <w:b/>
        </w:rPr>
      </w:pPr>
      <w:r w:rsidRPr="00235958">
        <w:rPr>
          <w:rFonts w:eastAsia="Times New Roman"/>
          <w:b/>
        </w:rPr>
        <w:t>РАЗДЕЛ</w:t>
      </w:r>
      <w:r w:rsidRPr="00235958">
        <w:rPr>
          <w:rFonts w:eastAsia="Times New Roman"/>
        </w:rPr>
        <w:t xml:space="preserve"> </w:t>
      </w:r>
      <w:r w:rsidRPr="00235958">
        <w:rPr>
          <w:rFonts w:eastAsia="Calibri"/>
          <w:b/>
        </w:rPr>
        <w:t xml:space="preserve">2. ВЫВОДЫ о характере изменения количества участников ЕГЭ </w:t>
      </w:r>
      <w:bookmarkEnd w:id="3"/>
      <w:r w:rsidRPr="00235958">
        <w:rPr>
          <w:rFonts w:eastAsia="Calibri"/>
          <w:b/>
        </w:rPr>
        <w:t>химии</w:t>
      </w:r>
    </w:p>
    <w:p w:rsidR="00893BA5" w:rsidRPr="00235958" w:rsidRDefault="00893BA5" w:rsidP="00893BA5">
      <w:pPr>
        <w:ind w:left="-426" w:firstLine="426"/>
        <w:jc w:val="both"/>
        <w:rPr>
          <w:rFonts w:eastAsia="Calibri"/>
        </w:rPr>
      </w:pPr>
    </w:p>
    <w:p w:rsidR="00461A0B" w:rsidRPr="00235958" w:rsidRDefault="00461A0B" w:rsidP="004D523F">
      <w:pPr>
        <w:widowControl w:val="0"/>
        <w:spacing w:line="276" w:lineRule="auto"/>
        <w:ind w:firstLine="567"/>
        <w:jc w:val="both"/>
      </w:pPr>
      <w:r w:rsidRPr="000C6047">
        <w:t>Отмечается небольшое</w:t>
      </w:r>
      <w:r w:rsidRPr="00235958">
        <w:t xml:space="preserve"> увеличение числа</w:t>
      </w:r>
      <w:r w:rsidR="00893BA5" w:rsidRPr="00235958">
        <w:t xml:space="preserve"> </w:t>
      </w:r>
      <w:r w:rsidR="00893BA5" w:rsidRPr="00235958">
        <w:rPr>
          <w:rFonts w:eastAsia="Arial Unicode MS"/>
          <w:lang w:bidi="ru-RU"/>
        </w:rPr>
        <w:t>участников</w:t>
      </w:r>
      <w:r w:rsidR="00893BA5" w:rsidRPr="00235958">
        <w:t xml:space="preserve"> ЕГЭ по химии </w:t>
      </w:r>
      <w:r w:rsidR="00CB1645" w:rsidRPr="00235958">
        <w:t xml:space="preserve">за </w:t>
      </w:r>
      <w:r w:rsidR="00893BA5" w:rsidRPr="00235958">
        <w:t>последни</w:t>
      </w:r>
      <w:r w:rsidR="00CB1645" w:rsidRPr="00235958">
        <w:t>е</w:t>
      </w:r>
      <w:r w:rsidR="00893BA5" w:rsidRPr="00235958">
        <w:t xml:space="preserve"> тр</w:t>
      </w:r>
      <w:r w:rsidR="00CB1645" w:rsidRPr="00235958">
        <w:t>и</w:t>
      </w:r>
      <w:r w:rsidR="00893BA5" w:rsidRPr="00235958">
        <w:t xml:space="preserve"> </w:t>
      </w:r>
      <w:r w:rsidR="00CB1645" w:rsidRPr="00235958">
        <w:t>года</w:t>
      </w:r>
      <w:r w:rsidRPr="00235958">
        <w:t xml:space="preserve">, в 2019 г. </w:t>
      </w:r>
      <w:r w:rsidR="00CB1645" w:rsidRPr="00235958">
        <w:t>к</w:t>
      </w:r>
      <w:r w:rsidRPr="00235958">
        <w:t xml:space="preserve">оличество участников составило </w:t>
      </w:r>
      <w:r w:rsidRPr="00235958">
        <w:rPr>
          <w:color w:val="000000"/>
        </w:rPr>
        <w:t>14,59</w:t>
      </w:r>
      <w:r w:rsidR="00893BA5" w:rsidRPr="00235958">
        <w:t xml:space="preserve"> % (в 2018 году – </w:t>
      </w:r>
      <w:r w:rsidRPr="00235958">
        <w:rPr>
          <w:color w:val="000000"/>
        </w:rPr>
        <w:t>12,63</w:t>
      </w:r>
      <w:r w:rsidRPr="00235958">
        <w:t xml:space="preserve"> %, в 2017 г. </w:t>
      </w:r>
      <w:r w:rsidR="00D25126" w:rsidRPr="00235958">
        <w:t>–</w:t>
      </w:r>
      <w:r w:rsidRPr="00235958">
        <w:t xml:space="preserve"> </w:t>
      </w:r>
      <w:r w:rsidRPr="00235958">
        <w:rPr>
          <w:color w:val="000000"/>
        </w:rPr>
        <w:t>13,14 %</w:t>
      </w:r>
      <w:r w:rsidR="00893BA5" w:rsidRPr="00235958">
        <w:t xml:space="preserve">) от общего числа участников ЕГЭ в регионе. </w:t>
      </w:r>
    </w:p>
    <w:p w:rsidR="00461A0B" w:rsidRPr="00235958" w:rsidRDefault="00461A0B" w:rsidP="004D523F">
      <w:pPr>
        <w:spacing w:line="276" w:lineRule="auto"/>
        <w:ind w:firstLine="567"/>
        <w:jc w:val="both"/>
        <w:rPr>
          <w:rFonts w:eastAsia="Calibri"/>
        </w:rPr>
      </w:pPr>
      <w:r w:rsidRPr="00235958">
        <w:rPr>
          <w:rFonts w:eastAsia="Calibri"/>
        </w:rPr>
        <w:t>Процентное соотношение юношей и девушек, участвующих в ЕГЭ на протяжении последних трех лет</w:t>
      </w:r>
      <w:r w:rsidR="000C6047">
        <w:rPr>
          <w:rFonts w:eastAsia="Calibri"/>
        </w:rPr>
        <w:t>,</w:t>
      </w:r>
      <w:r w:rsidRPr="00235958">
        <w:rPr>
          <w:rFonts w:eastAsia="Calibri"/>
        </w:rPr>
        <w:t xml:space="preserve"> существенно не </w:t>
      </w:r>
      <w:r w:rsidR="00CB1645" w:rsidRPr="00235958">
        <w:rPr>
          <w:rFonts w:eastAsia="Calibri"/>
        </w:rPr>
        <w:t>измени</w:t>
      </w:r>
      <w:r w:rsidRPr="00235958">
        <w:rPr>
          <w:rFonts w:eastAsia="Calibri"/>
        </w:rPr>
        <w:t>л</w:t>
      </w:r>
      <w:r w:rsidR="000C6047">
        <w:rPr>
          <w:rFonts w:eastAsia="Calibri"/>
        </w:rPr>
        <w:t>ось</w:t>
      </w:r>
      <w:r w:rsidRPr="00235958">
        <w:rPr>
          <w:rFonts w:eastAsia="Calibri"/>
        </w:rPr>
        <w:t xml:space="preserve">, в 2019 г. девушек </w:t>
      </w:r>
      <w:r w:rsidR="00D25126" w:rsidRPr="00235958">
        <w:rPr>
          <w:rFonts w:eastAsia="Calibri"/>
        </w:rPr>
        <w:t>–</w:t>
      </w:r>
      <w:r w:rsidRPr="00235958">
        <w:rPr>
          <w:rFonts w:eastAsia="Calibri"/>
        </w:rPr>
        <w:t xml:space="preserve"> 72,71 %, юношей </w:t>
      </w:r>
      <w:r w:rsidR="00EF7E32" w:rsidRPr="00235958">
        <w:rPr>
          <w:rFonts w:eastAsia="Calibri"/>
        </w:rPr>
        <w:t>–</w:t>
      </w:r>
      <w:r w:rsidRPr="00235958">
        <w:rPr>
          <w:rFonts w:eastAsia="Calibri"/>
        </w:rPr>
        <w:t xml:space="preserve"> </w:t>
      </w:r>
      <w:r w:rsidR="00EF7E32" w:rsidRPr="00235958">
        <w:rPr>
          <w:rFonts w:eastAsia="Calibri"/>
        </w:rPr>
        <w:t>27,29 %, (</w:t>
      </w:r>
      <w:r w:rsidR="00EF7E32" w:rsidRPr="00235958">
        <w:t xml:space="preserve">в 2018 году </w:t>
      </w:r>
      <w:r w:rsidR="00EF7E32" w:rsidRPr="00235958">
        <w:rPr>
          <w:rFonts w:eastAsia="Calibri"/>
        </w:rPr>
        <w:t>деву</w:t>
      </w:r>
      <w:r w:rsidR="00112D87" w:rsidRPr="00235958">
        <w:rPr>
          <w:rFonts w:eastAsia="Calibri"/>
        </w:rPr>
        <w:t xml:space="preserve">шек </w:t>
      </w:r>
      <w:r w:rsidR="00D25126" w:rsidRPr="00235958">
        <w:rPr>
          <w:rFonts w:eastAsia="Calibri"/>
        </w:rPr>
        <w:t>–</w:t>
      </w:r>
      <w:r w:rsidR="00112D87" w:rsidRPr="00235958">
        <w:rPr>
          <w:rFonts w:eastAsia="Calibri"/>
        </w:rPr>
        <w:t xml:space="preserve"> 73,79 %, юношей – 26,21 %</w:t>
      </w:r>
      <w:r w:rsidR="000C6047">
        <w:rPr>
          <w:rFonts w:eastAsia="Calibri"/>
        </w:rPr>
        <w:t>)</w:t>
      </w:r>
      <w:r w:rsidR="00EF7E32" w:rsidRPr="00235958">
        <w:rPr>
          <w:rFonts w:eastAsia="Calibri"/>
        </w:rPr>
        <w:t>.</w:t>
      </w:r>
    </w:p>
    <w:p w:rsidR="00893BA5" w:rsidRPr="00235958" w:rsidRDefault="00893BA5" w:rsidP="004D523F">
      <w:pPr>
        <w:widowControl w:val="0"/>
        <w:spacing w:line="276" w:lineRule="auto"/>
        <w:ind w:firstLine="567"/>
        <w:jc w:val="both"/>
      </w:pPr>
      <w:r w:rsidRPr="00235958">
        <w:t>Более 9</w:t>
      </w:r>
      <w:r w:rsidR="00EF7E32" w:rsidRPr="00235958">
        <w:t>0</w:t>
      </w:r>
      <w:r w:rsidRPr="00235958">
        <w:t xml:space="preserve"> % </w:t>
      </w:r>
      <w:r w:rsidR="00112D87" w:rsidRPr="00235958">
        <w:t>сдающих ЕГЭ</w:t>
      </w:r>
      <w:r w:rsidRPr="00235958">
        <w:t xml:space="preserve"> составляют выпускники текущего года, обучавшиеся по программ</w:t>
      </w:r>
      <w:r w:rsidR="00D25126" w:rsidRPr="00235958">
        <w:t>ам среднего общего образования.</w:t>
      </w:r>
    </w:p>
    <w:p w:rsidR="00893BA5" w:rsidRPr="00235958" w:rsidRDefault="00112D87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 xml:space="preserve">Более 49 % </w:t>
      </w:r>
      <w:r w:rsidR="00D25126" w:rsidRPr="00235958">
        <w:rPr>
          <w:szCs w:val="26"/>
        </w:rPr>
        <w:t xml:space="preserve">участников </w:t>
      </w:r>
      <w:r w:rsidR="00893BA5" w:rsidRPr="00235958">
        <w:rPr>
          <w:szCs w:val="26"/>
        </w:rPr>
        <w:t xml:space="preserve">ЕГЭ по химии </w:t>
      </w:r>
      <w:r w:rsidR="00D25126" w:rsidRPr="00235958">
        <w:rPr>
          <w:szCs w:val="26"/>
        </w:rPr>
        <w:t>составляли</w:t>
      </w:r>
      <w:r w:rsidR="00893BA5" w:rsidRPr="00235958">
        <w:rPr>
          <w:szCs w:val="26"/>
        </w:rPr>
        <w:t xml:space="preserve"> выпускники дневных общеобразовательных организаций</w:t>
      </w:r>
      <w:r w:rsidRPr="00235958">
        <w:rPr>
          <w:szCs w:val="26"/>
        </w:rPr>
        <w:t xml:space="preserve"> </w:t>
      </w:r>
      <w:r w:rsidR="00893BA5" w:rsidRPr="00235958">
        <w:rPr>
          <w:szCs w:val="26"/>
        </w:rPr>
        <w:t>(</w:t>
      </w:r>
      <w:r w:rsidR="00A26E2B" w:rsidRPr="00235958">
        <w:rPr>
          <w:szCs w:val="26"/>
        </w:rPr>
        <w:t xml:space="preserve">в 2018 г. </w:t>
      </w:r>
      <w:r w:rsidR="00D25126" w:rsidRPr="00235958">
        <w:rPr>
          <w:szCs w:val="26"/>
        </w:rPr>
        <w:t>–</w:t>
      </w:r>
      <w:r w:rsidR="00A26E2B" w:rsidRPr="00235958">
        <w:rPr>
          <w:szCs w:val="26"/>
        </w:rPr>
        <w:t xml:space="preserve"> </w:t>
      </w:r>
      <w:r w:rsidR="00893BA5" w:rsidRPr="00235958">
        <w:rPr>
          <w:szCs w:val="26"/>
        </w:rPr>
        <w:t xml:space="preserve">41 %), гимназий </w:t>
      </w:r>
      <w:r w:rsidR="00D25126" w:rsidRPr="00235958">
        <w:rPr>
          <w:szCs w:val="26"/>
        </w:rPr>
        <w:t>–</w:t>
      </w:r>
      <w:r w:rsidRPr="00235958">
        <w:rPr>
          <w:szCs w:val="26"/>
        </w:rPr>
        <w:t xml:space="preserve"> </w:t>
      </w:r>
      <w:r w:rsidR="00A26E2B" w:rsidRPr="00235958">
        <w:rPr>
          <w:szCs w:val="26"/>
        </w:rPr>
        <w:t xml:space="preserve">24 % </w:t>
      </w:r>
      <w:r w:rsidR="00893BA5" w:rsidRPr="00235958">
        <w:rPr>
          <w:szCs w:val="26"/>
        </w:rPr>
        <w:t>(</w:t>
      </w:r>
      <w:r w:rsidR="00A26E2B" w:rsidRPr="00235958">
        <w:rPr>
          <w:szCs w:val="26"/>
        </w:rPr>
        <w:t xml:space="preserve">в 2018 г. </w:t>
      </w:r>
      <w:r w:rsidR="00D25126" w:rsidRPr="00235958">
        <w:rPr>
          <w:szCs w:val="26"/>
        </w:rPr>
        <w:t>–</w:t>
      </w:r>
      <w:r w:rsidR="00A26E2B" w:rsidRPr="00235958">
        <w:rPr>
          <w:szCs w:val="26"/>
        </w:rPr>
        <w:t xml:space="preserve"> </w:t>
      </w:r>
      <w:r w:rsidR="00893BA5" w:rsidRPr="00235958">
        <w:rPr>
          <w:szCs w:val="26"/>
        </w:rPr>
        <w:t>35 %), лицеев</w:t>
      </w:r>
      <w:r w:rsidR="00A26E2B" w:rsidRPr="00235958">
        <w:rPr>
          <w:szCs w:val="26"/>
        </w:rPr>
        <w:t xml:space="preserve"> </w:t>
      </w:r>
      <w:r w:rsidR="00D25126" w:rsidRPr="00235958">
        <w:rPr>
          <w:szCs w:val="26"/>
        </w:rPr>
        <w:t>–</w:t>
      </w:r>
      <w:r w:rsidRPr="00235958">
        <w:rPr>
          <w:szCs w:val="26"/>
        </w:rPr>
        <w:t xml:space="preserve"> </w:t>
      </w:r>
      <w:r w:rsidR="00A26E2B" w:rsidRPr="00235958">
        <w:rPr>
          <w:szCs w:val="26"/>
        </w:rPr>
        <w:t>14 %</w:t>
      </w:r>
      <w:r w:rsidR="00893BA5" w:rsidRPr="00235958">
        <w:rPr>
          <w:szCs w:val="26"/>
        </w:rPr>
        <w:t xml:space="preserve"> (</w:t>
      </w:r>
      <w:r w:rsidR="00A26E2B" w:rsidRPr="00235958">
        <w:rPr>
          <w:szCs w:val="26"/>
        </w:rPr>
        <w:t xml:space="preserve">в 2018 г. </w:t>
      </w:r>
      <w:r w:rsidR="00D25126" w:rsidRPr="00235958">
        <w:rPr>
          <w:szCs w:val="26"/>
        </w:rPr>
        <w:t>–</w:t>
      </w:r>
      <w:r w:rsidR="00A26E2B" w:rsidRPr="00235958">
        <w:rPr>
          <w:szCs w:val="26"/>
        </w:rPr>
        <w:t xml:space="preserve"> </w:t>
      </w:r>
      <w:r w:rsidR="00893BA5" w:rsidRPr="00235958">
        <w:rPr>
          <w:szCs w:val="26"/>
        </w:rPr>
        <w:t>15 %), общеобразовательных организаций с углубленным изучением отдельных предметов</w:t>
      </w:r>
      <w:r w:rsidR="00A26E2B" w:rsidRPr="00235958">
        <w:rPr>
          <w:szCs w:val="26"/>
        </w:rPr>
        <w:t xml:space="preserve"> </w:t>
      </w:r>
      <w:r w:rsidR="00D25126" w:rsidRPr="00235958">
        <w:rPr>
          <w:szCs w:val="26"/>
        </w:rPr>
        <w:t>–</w:t>
      </w:r>
      <w:r w:rsidRPr="00235958">
        <w:rPr>
          <w:szCs w:val="26"/>
        </w:rPr>
        <w:t xml:space="preserve"> </w:t>
      </w:r>
      <w:r w:rsidR="00A26E2B" w:rsidRPr="00235958">
        <w:rPr>
          <w:szCs w:val="26"/>
        </w:rPr>
        <w:t>4 %</w:t>
      </w:r>
      <w:r w:rsidR="00893BA5" w:rsidRPr="00235958">
        <w:rPr>
          <w:szCs w:val="26"/>
        </w:rPr>
        <w:t xml:space="preserve"> (</w:t>
      </w:r>
      <w:r w:rsidR="00A26E2B" w:rsidRPr="00235958">
        <w:rPr>
          <w:szCs w:val="26"/>
        </w:rPr>
        <w:t xml:space="preserve">в 2018 г. </w:t>
      </w:r>
      <w:r w:rsidR="00D25126" w:rsidRPr="00235958">
        <w:rPr>
          <w:szCs w:val="26"/>
        </w:rPr>
        <w:t>–</w:t>
      </w:r>
      <w:r w:rsidR="00A26E2B" w:rsidRPr="00235958">
        <w:rPr>
          <w:szCs w:val="26"/>
        </w:rPr>
        <w:t xml:space="preserve"> </w:t>
      </w:r>
      <w:r w:rsidR="00893BA5" w:rsidRPr="00235958">
        <w:rPr>
          <w:szCs w:val="26"/>
        </w:rPr>
        <w:t>3 %), СПО</w:t>
      </w:r>
      <w:r w:rsidR="00A26E2B" w:rsidRPr="00235958">
        <w:rPr>
          <w:szCs w:val="26"/>
        </w:rPr>
        <w:t xml:space="preserve"> </w:t>
      </w:r>
      <w:r w:rsidR="00D25126" w:rsidRPr="00235958">
        <w:rPr>
          <w:szCs w:val="26"/>
        </w:rPr>
        <w:t>–</w:t>
      </w:r>
      <w:r w:rsidRPr="00235958">
        <w:rPr>
          <w:szCs w:val="26"/>
        </w:rPr>
        <w:t xml:space="preserve"> </w:t>
      </w:r>
      <w:r w:rsidR="00A26E2B" w:rsidRPr="00235958">
        <w:rPr>
          <w:szCs w:val="26"/>
        </w:rPr>
        <w:t>3 %</w:t>
      </w:r>
      <w:r w:rsidR="00893BA5" w:rsidRPr="00235958">
        <w:rPr>
          <w:szCs w:val="26"/>
        </w:rPr>
        <w:t xml:space="preserve"> (</w:t>
      </w:r>
      <w:r w:rsidR="00A26E2B" w:rsidRPr="00235958">
        <w:rPr>
          <w:szCs w:val="26"/>
        </w:rPr>
        <w:t xml:space="preserve">в 2018 г. </w:t>
      </w:r>
      <w:r w:rsidR="00D25126" w:rsidRPr="00235958">
        <w:rPr>
          <w:szCs w:val="26"/>
        </w:rPr>
        <w:t>–</w:t>
      </w:r>
      <w:r w:rsidR="00A26E2B" w:rsidRPr="00235958">
        <w:rPr>
          <w:szCs w:val="26"/>
        </w:rPr>
        <w:t xml:space="preserve"> </w:t>
      </w:r>
      <w:r w:rsidR="00D25126" w:rsidRPr="00235958">
        <w:rPr>
          <w:szCs w:val="26"/>
        </w:rPr>
        <w:t>2 %).</w:t>
      </w:r>
      <w:r w:rsidR="00893BA5" w:rsidRPr="00235958">
        <w:rPr>
          <w:szCs w:val="26"/>
        </w:rPr>
        <w:t xml:space="preserve"> </w:t>
      </w:r>
      <w:r w:rsidR="00117A3F" w:rsidRPr="00235958">
        <w:rPr>
          <w:szCs w:val="26"/>
        </w:rPr>
        <w:t>В</w:t>
      </w:r>
      <w:r w:rsidR="00893BA5" w:rsidRPr="00235958">
        <w:rPr>
          <w:szCs w:val="26"/>
        </w:rPr>
        <w:t xml:space="preserve">ыпускники </w:t>
      </w:r>
      <w:r w:rsidR="00893BA5" w:rsidRPr="00235958">
        <w:rPr>
          <w:rFonts w:eastAsia="Times New Roman"/>
          <w:szCs w:val="26"/>
        </w:rPr>
        <w:t>вечерних ОО</w:t>
      </w:r>
      <w:r w:rsidR="00D25126" w:rsidRPr="00235958">
        <w:rPr>
          <w:rFonts w:eastAsia="Times New Roman"/>
          <w:szCs w:val="26"/>
        </w:rPr>
        <w:t>,</w:t>
      </w:r>
      <w:r w:rsidR="00893BA5" w:rsidRPr="00235958">
        <w:rPr>
          <w:rFonts w:eastAsia="Times New Roman"/>
          <w:szCs w:val="26"/>
        </w:rPr>
        <w:t xml:space="preserve"> </w:t>
      </w:r>
      <w:r w:rsidR="00A26E2B" w:rsidRPr="00235958">
        <w:rPr>
          <w:rFonts w:eastAsia="Times New Roman"/>
          <w:szCs w:val="26"/>
        </w:rPr>
        <w:t>как и в прошлом году</w:t>
      </w:r>
      <w:r w:rsidR="00D25126" w:rsidRPr="00235958">
        <w:rPr>
          <w:rFonts w:eastAsia="Times New Roman"/>
          <w:szCs w:val="26"/>
        </w:rPr>
        <w:t>,</w:t>
      </w:r>
      <w:r w:rsidR="00A26E2B" w:rsidRPr="00235958">
        <w:rPr>
          <w:rFonts w:eastAsia="Times New Roman"/>
          <w:szCs w:val="26"/>
        </w:rPr>
        <w:t xml:space="preserve"> не участвовали </w:t>
      </w:r>
      <w:r w:rsidR="00893BA5" w:rsidRPr="00235958">
        <w:rPr>
          <w:szCs w:val="26"/>
        </w:rPr>
        <w:t xml:space="preserve">(0 %), выпускники </w:t>
      </w:r>
      <w:r w:rsidR="00893BA5" w:rsidRPr="00235958">
        <w:rPr>
          <w:rFonts w:eastAsia="Times New Roman"/>
          <w:szCs w:val="26"/>
        </w:rPr>
        <w:t>прошлых лет</w:t>
      </w:r>
      <w:r w:rsidR="00117A3F" w:rsidRPr="00235958">
        <w:rPr>
          <w:rFonts w:eastAsia="Times New Roman"/>
          <w:szCs w:val="26"/>
        </w:rPr>
        <w:t xml:space="preserve"> –</w:t>
      </w:r>
      <w:r w:rsidR="00A26E2B" w:rsidRPr="00235958">
        <w:rPr>
          <w:rFonts w:eastAsia="Times New Roman"/>
          <w:szCs w:val="26"/>
        </w:rPr>
        <w:t xml:space="preserve"> 6 %</w:t>
      </w:r>
      <w:r w:rsidR="00893BA5" w:rsidRPr="00235958">
        <w:rPr>
          <w:rFonts w:eastAsia="Times New Roman"/>
          <w:szCs w:val="26"/>
        </w:rPr>
        <w:t xml:space="preserve"> </w:t>
      </w:r>
      <w:r w:rsidR="00893BA5" w:rsidRPr="00235958">
        <w:rPr>
          <w:szCs w:val="26"/>
        </w:rPr>
        <w:t>(</w:t>
      </w:r>
      <w:r w:rsidR="00A26E2B" w:rsidRPr="00235958">
        <w:rPr>
          <w:szCs w:val="26"/>
        </w:rPr>
        <w:t xml:space="preserve">в 2018 г. </w:t>
      </w:r>
      <w:r w:rsidR="00117A3F" w:rsidRPr="00235958">
        <w:rPr>
          <w:szCs w:val="26"/>
        </w:rPr>
        <w:t>–</w:t>
      </w:r>
      <w:r w:rsidR="00A26E2B" w:rsidRPr="00235958">
        <w:rPr>
          <w:szCs w:val="26"/>
        </w:rPr>
        <w:t xml:space="preserve"> </w:t>
      </w:r>
      <w:r w:rsidR="00893BA5" w:rsidRPr="00235958">
        <w:rPr>
          <w:szCs w:val="26"/>
        </w:rPr>
        <w:t>4 %), выпускники</w:t>
      </w:r>
      <w:r w:rsidR="00893BA5" w:rsidRPr="00235958">
        <w:rPr>
          <w:rFonts w:eastAsia="Times New Roman"/>
          <w:szCs w:val="26"/>
        </w:rPr>
        <w:t xml:space="preserve"> иных ОО (частные и федеральные)</w:t>
      </w:r>
      <w:r w:rsidR="00117A3F" w:rsidRPr="00235958">
        <w:rPr>
          <w:rFonts w:eastAsia="Times New Roman"/>
          <w:szCs w:val="26"/>
        </w:rPr>
        <w:t xml:space="preserve"> –</w:t>
      </w:r>
      <w:r w:rsidR="00893BA5" w:rsidRPr="00235958">
        <w:rPr>
          <w:rFonts w:eastAsia="Times New Roman"/>
          <w:szCs w:val="26"/>
        </w:rPr>
        <w:t xml:space="preserve"> </w:t>
      </w:r>
      <w:r w:rsidR="00A26E2B" w:rsidRPr="00235958">
        <w:rPr>
          <w:rFonts w:eastAsia="Times New Roman"/>
          <w:szCs w:val="26"/>
        </w:rPr>
        <w:t xml:space="preserve">0 % </w:t>
      </w:r>
      <w:r w:rsidR="00893BA5" w:rsidRPr="00235958">
        <w:rPr>
          <w:szCs w:val="26"/>
        </w:rPr>
        <w:t>(</w:t>
      </w:r>
      <w:r w:rsidR="00A26E2B" w:rsidRPr="00235958">
        <w:rPr>
          <w:szCs w:val="26"/>
        </w:rPr>
        <w:t xml:space="preserve">в 2018 г. </w:t>
      </w:r>
      <w:r w:rsidR="00117A3F" w:rsidRPr="00235958">
        <w:rPr>
          <w:szCs w:val="26"/>
        </w:rPr>
        <w:t>–</w:t>
      </w:r>
      <w:r w:rsidR="00A26E2B" w:rsidRPr="00235958">
        <w:rPr>
          <w:szCs w:val="26"/>
        </w:rPr>
        <w:t xml:space="preserve"> </w:t>
      </w:r>
      <w:r w:rsidR="00893BA5" w:rsidRPr="00235958">
        <w:rPr>
          <w:szCs w:val="26"/>
        </w:rPr>
        <w:t xml:space="preserve">0,2 %), выпускники, </w:t>
      </w:r>
      <w:r w:rsidR="00893BA5" w:rsidRPr="00235958">
        <w:rPr>
          <w:rFonts w:eastAsia="Times New Roman"/>
          <w:szCs w:val="26"/>
        </w:rPr>
        <w:t>не прошедшие ГИА в прошлые годы</w:t>
      </w:r>
      <w:r w:rsidR="000C6047">
        <w:rPr>
          <w:rFonts w:eastAsia="Times New Roman"/>
          <w:szCs w:val="26"/>
        </w:rPr>
        <w:t>,</w:t>
      </w:r>
      <w:r w:rsidR="00A26E2B" w:rsidRPr="00235958">
        <w:rPr>
          <w:rFonts w:eastAsia="Times New Roman"/>
          <w:szCs w:val="26"/>
        </w:rPr>
        <w:t xml:space="preserve"> </w:t>
      </w:r>
      <w:r w:rsidR="00117A3F" w:rsidRPr="00235958">
        <w:rPr>
          <w:rFonts w:eastAsia="Times New Roman"/>
          <w:szCs w:val="26"/>
        </w:rPr>
        <w:t>–</w:t>
      </w:r>
      <w:r w:rsidRPr="00235958">
        <w:rPr>
          <w:rFonts w:eastAsia="Times New Roman"/>
          <w:szCs w:val="26"/>
        </w:rPr>
        <w:t xml:space="preserve"> </w:t>
      </w:r>
      <w:r w:rsidR="00A26E2B" w:rsidRPr="00235958">
        <w:rPr>
          <w:rFonts w:eastAsia="Times New Roman"/>
          <w:szCs w:val="26"/>
        </w:rPr>
        <w:t>6 %</w:t>
      </w:r>
      <w:r w:rsidR="00893BA5" w:rsidRPr="00235958">
        <w:rPr>
          <w:rFonts w:eastAsia="Times New Roman"/>
          <w:szCs w:val="26"/>
        </w:rPr>
        <w:t xml:space="preserve"> </w:t>
      </w:r>
      <w:r w:rsidR="00893BA5" w:rsidRPr="00235958">
        <w:rPr>
          <w:szCs w:val="26"/>
        </w:rPr>
        <w:t>(</w:t>
      </w:r>
      <w:r w:rsidR="00A26E2B" w:rsidRPr="00235958">
        <w:rPr>
          <w:szCs w:val="26"/>
        </w:rPr>
        <w:t xml:space="preserve">в 2018 г. </w:t>
      </w:r>
      <w:r w:rsidR="00117A3F" w:rsidRPr="00235958">
        <w:rPr>
          <w:szCs w:val="26"/>
        </w:rPr>
        <w:t>–</w:t>
      </w:r>
      <w:r w:rsidR="00A26E2B" w:rsidRPr="00235958">
        <w:rPr>
          <w:szCs w:val="26"/>
        </w:rPr>
        <w:t xml:space="preserve"> </w:t>
      </w:r>
      <w:r w:rsidR="00893BA5" w:rsidRPr="00235958">
        <w:rPr>
          <w:szCs w:val="26"/>
        </w:rPr>
        <w:t>0 %).</w:t>
      </w:r>
    </w:p>
    <w:p w:rsidR="00A26E2B" w:rsidRPr="00235958" w:rsidRDefault="00A26E2B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 xml:space="preserve">Хочется отметить увеличение выпускников дневных общеобразовательных </w:t>
      </w:r>
      <w:r w:rsidRPr="00235958">
        <w:rPr>
          <w:szCs w:val="26"/>
        </w:rPr>
        <w:lastRenderedPageBreak/>
        <w:t xml:space="preserve">организаций на 8 %, выпускников, </w:t>
      </w:r>
      <w:r w:rsidRPr="00235958">
        <w:rPr>
          <w:rFonts w:eastAsia="Times New Roman"/>
          <w:szCs w:val="26"/>
        </w:rPr>
        <w:t>не прошедших ГИА в прошлые годы</w:t>
      </w:r>
      <w:r w:rsidR="000C6047">
        <w:rPr>
          <w:rFonts w:eastAsia="Times New Roman"/>
          <w:szCs w:val="26"/>
        </w:rPr>
        <w:t>,</w:t>
      </w:r>
      <w:r w:rsidRPr="00235958">
        <w:rPr>
          <w:rFonts w:eastAsia="Times New Roman"/>
          <w:szCs w:val="26"/>
        </w:rPr>
        <w:t xml:space="preserve"> </w:t>
      </w:r>
      <w:r w:rsidR="000C6047">
        <w:rPr>
          <w:rFonts w:eastAsia="Times New Roman"/>
          <w:szCs w:val="26"/>
        </w:rPr>
        <w:t xml:space="preserve">- </w:t>
      </w:r>
      <w:r w:rsidRPr="00235958">
        <w:rPr>
          <w:rFonts w:eastAsia="Times New Roman"/>
          <w:szCs w:val="26"/>
        </w:rPr>
        <w:t>на 6 %</w:t>
      </w:r>
      <w:r w:rsidRPr="00235958">
        <w:rPr>
          <w:szCs w:val="26"/>
        </w:rPr>
        <w:t xml:space="preserve"> и уменьшение выпускников гимназий на 11 %.</w:t>
      </w:r>
    </w:p>
    <w:p w:rsidR="00893BA5" w:rsidRPr="00235958" w:rsidRDefault="00893BA5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По количественному составу</w:t>
      </w:r>
      <w:r w:rsidR="006763D7" w:rsidRPr="00235958">
        <w:rPr>
          <w:szCs w:val="26"/>
        </w:rPr>
        <w:t xml:space="preserve"> участников по АТЕ</w:t>
      </w:r>
      <w:r w:rsidRPr="00235958">
        <w:rPr>
          <w:szCs w:val="26"/>
        </w:rPr>
        <w:t xml:space="preserve"> преобладающее большинство</w:t>
      </w:r>
      <w:r w:rsidR="006763D7" w:rsidRPr="00235958">
        <w:rPr>
          <w:szCs w:val="26"/>
        </w:rPr>
        <w:t>,</w:t>
      </w:r>
      <w:r w:rsidRPr="00235958">
        <w:rPr>
          <w:szCs w:val="26"/>
        </w:rPr>
        <w:t xml:space="preserve"> </w:t>
      </w:r>
      <w:r w:rsidR="006763D7" w:rsidRPr="00235958">
        <w:rPr>
          <w:szCs w:val="26"/>
        </w:rPr>
        <w:t>как и в 2018 году,</w:t>
      </w:r>
      <w:r w:rsidRPr="00235958">
        <w:rPr>
          <w:szCs w:val="26"/>
        </w:rPr>
        <w:t xml:space="preserve"> </w:t>
      </w:r>
      <w:r w:rsidR="000C6047">
        <w:rPr>
          <w:szCs w:val="26"/>
        </w:rPr>
        <w:t xml:space="preserve">у </w:t>
      </w:r>
      <w:r w:rsidRPr="00235958">
        <w:rPr>
          <w:szCs w:val="26"/>
        </w:rPr>
        <w:t>выпускник</w:t>
      </w:r>
      <w:r w:rsidR="000C6047">
        <w:rPr>
          <w:szCs w:val="26"/>
        </w:rPr>
        <w:t>ов</w:t>
      </w:r>
      <w:r w:rsidRPr="00235958">
        <w:rPr>
          <w:szCs w:val="26"/>
        </w:rPr>
        <w:t xml:space="preserve"> г. Мурманска – </w:t>
      </w:r>
      <w:r w:rsidR="001F1420" w:rsidRPr="00235958">
        <w:rPr>
          <w:szCs w:val="26"/>
        </w:rPr>
        <w:t xml:space="preserve">45 % (в 2018 г. </w:t>
      </w:r>
      <w:r w:rsidR="006763D7" w:rsidRPr="00235958">
        <w:rPr>
          <w:szCs w:val="26"/>
        </w:rPr>
        <w:t>–</w:t>
      </w:r>
      <w:r w:rsidR="001F1420" w:rsidRPr="00235958">
        <w:rPr>
          <w:szCs w:val="26"/>
        </w:rPr>
        <w:t xml:space="preserve"> </w:t>
      </w:r>
      <w:r w:rsidRPr="00235958">
        <w:rPr>
          <w:szCs w:val="26"/>
        </w:rPr>
        <w:t>47 %</w:t>
      </w:r>
      <w:r w:rsidR="001F1420" w:rsidRPr="00235958">
        <w:rPr>
          <w:szCs w:val="26"/>
        </w:rPr>
        <w:t>)</w:t>
      </w:r>
      <w:r w:rsidRPr="00235958">
        <w:rPr>
          <w:szCs w:val="26"/>
        </w:rPr>
        <w:t xml:space="preserve"> от сдававших ЕГЭ по химии, затем следуют г. Североморск </w:t>
      </w:r>
      <w:r w:rsidR="000C6047">
        <w:rPr>
          <w:szCs w:val="26"/>
        </w:rPr>
        <w:t xml:space="preserve">- </w:t>
      </w:r>
      <w:r w:rsidR="001F1420" w:rsidRPr="00235958">
        <w:rPr>
          <w:szCs w:val="26"/>
        </w:rPr>
        <w:t xml:space="preserve">10 % </w:t>
      </w:r>
      <w:r w:rsidRPr="00235958">
        <w:rPr>
          <w:szCs w:val="26"/>
        </w:rPr>
        <w:t>(</w:t>
      </w:r>
      <w:r w:rsidR="001F1420" w:rsidRPr="00235958">
        <w:rPr>
          <w:szCs w:val="26"/>
        </w:rPr>
        <w:t xml:space="preserve">в 2018 г. </w:t>
      </w:r>
      <w:r w:rsidR="006763D7" w:rsidRPr="00235958">
        <w:rPr>
          <w:szCs w:val="26"/>
        </w:rPr>
        <w:t>–</w:t>
      </w:r>
      <w:r w:rsidR="001F1420" w:rsidRPr="00235958">
        <w:rPr>
          <w:szCs w:val="26"/>
        </w:rPr>
        <w:t xml:space="preserve"> </w:t>
      </w:r>
      <w:r w:rsidRPr="00235958">
        <w:rPr>
          <w:szCs w:val="26"/>
        </w:rPr>
        <w:t xml:space="preserve">9 %), г. Мончегорск с подведомственной территорией </w:t>
      </w:r>
      <w:r w:rsidR="000C6047">
        <w:rPr>
          <w:szCs w:val="26"/>
        </w:rPr>
        <w:t xml:space="preserve">- </w:t>
      </w:r>
      <w:r w:rsidR="001F1420" w:rsidRPr="00235958">
        <w:rPr>
          <w:szCs w:val="26"/>
        </w:rPr>
        <w:t>7 %, как и в прошлом году</w:t>
      </w:r>
      <w:r w:rsidRPr="00235958">
        <w:rPr>
          <w:szCs w:val="26"/>
        </w:rPr>
        <w:t xml:space="preserve">, г. Апатиты с подведомственной территорией </w:t>
      </w:r>
      <w:r w:rsidR="000C6047">
        <w:rPr>
          <w:szCs w:val="26"/>
        </w:rPr>
        <w:t xml:space="preserve">- </w:t>
      </w:r>
      <w:r w:rsidR="001F1420" w:rsidRPr="00235958">
        <w:rPr>
          <w:szCs w:val="26"/>
        </w:rPr>
        <w:t xml:space="preserve">5 % </w:t>
      </w:r>
      <w:r w:rsidRPr="00235958">
        <w:rPr>
          <w:szCs w:val="26"/>
        </w:rPr>
        <w:t>(</w:t>
      </w:r>
      <w:r w:rsidR="001F1420" w:rsidRPr="00235958">
        <w:rPr>
          <w:szCs w:val="26"/>
        </w:rPr>
        <w:t xml:space="preserve">в 2018 г. </w:t>
      </w:r>
      <w:r w:rsidR="006763D7" w:rsidRPr="00235958">
        <w:rPr>
          <w:szCs w:val="26"/>
        </w:rPr>
        <w:t>–</w:t>
      </w:r>
      <w:r w:rsidR="001F1420" w:rsidRPr="00235958">
        <w:rPr>
          <w:szCs w:val="26"/>
        </w:rPr>
        <w:t xml:space="preserve"> </w:t>
      </w:r>
      <w:r w:rsidRPr="00235958">
        <w:rPr>
          <w:szCs w:val="26"/>
        </w:rPr>
        <w:t>6 %)</w:t>
      </w:r>
      <w:r w:rsidR="001F1420" w:rsidRPr="00235958">
        <w:rPr>
          <w:szCs w:val="26"/>
        </w:rPr>
        <w:t>. Хочется отметить увеличение числа участников</w:t>
      </w:r>
      <w:r w:rsidR="000E4EE4" w:rsidRPr="00235958">
        <w:rPr>
          <w:szCs w:val="26"/>
        </w:rPr>
        <w:t xml:space="preserve"> ЕГЭ</w:t>
      </w:r>
      <w:r w:rsidR="001F1420" w:rsidRPr="00235958">
        <w:rPr>
          <w:szCs w:val="26"/>
        </w:rPr>
        <w:t xml:space="preserve"> из </w:t>
      </w:r>
      <w:r w:rsidR="001F1420" w:rsidRPr="00235958">
        <w:rPr>
          <w:rFonts w:eastAsia="Times New Roman"/>
          <w:szCs w:val="26"/>
        </w:rPr>
        <w:t xml:space="preserve">Кандалакшского района на 2 % (в 2019 г. </w:t>
      </w:r>
      <w:r w:rsidR="006763D7" w:rsidRPr="00235958">
        <w:rPr>
          <w:rFonts w:eastAsia="Times New Roman"/>
          <w:szCs w:val="26"/>
        </w:rPr>
        <w:t>–</w:t>
      </w:r>
      <w:r w:rsidR="001F1420" w:rsidRPr="00235958">
        <w:rPr>
          <w:rFonts w:eastAsia="Times New Roman"/>
          <w:szCs w:val="26"/>
        </w:rPr>
        <w:t xml:space="preserve"> 5 %, </w:t>
      </w:r>
      <w:r w:rsidR="001F1420" w:rsidRPr="00235958">
        <w:rPr>
          <w:szCs w:val="26"/>
        </w:rPr>
        <w:t xml:space="preserve">в 2018 г. </w:t>
      </w:r>
      <w:r w:rsidR="006763D7" w:rsidRPr="00235958">
        <w:rPr>
          <w:szCs w:val="26"/>
        </w:rPr>
        <w:t>–</w:t>
      </w:r>
      <w:r w:rsidR="001F1420" w:rsidRPr="00235958">
        <w:rPr>
          <w:szCs w:val="26"/>
        </w:rPr>
        <w:t xml:space="preserve"> 3 %) и уменьш</w:t>
      </w:r>
      <w:r w:rsidR="00112D87" w:rsidRPr="00235958">
        <w:rPr>
          <w:szCs w:val="26"/>
        </w:rPr>
        <w:t xml:space="preserve">ение на 3 % </w:t>
      </w:r>
      <w:r w:rsidR="001F1420" w:rsidRPr="00235958">
        <w:rPr>
          <w:szCs w:val="26"/>
        </w:rPr>
        <w:t>участников</w:t>
      </w:r>
      <w:r w:rsidR="000E4EE4" w:rsidRPr="00235958">
        <w:rPr>
          <w:szCs w:val="26"/>
        </w:rPr>
        <w:t xml:space="preserve"> </w:t>
      </w:r>
      <w:r w:rsidR="001F1420" w:rsidRPr="00235958">
        <w:rPr>
          <w:szCs w:val="26"/>
        </w:rPr>
        <w:t xml:space="preserve">ЗАТО Александровск </w:t>
      </w:r>
      <w:r w:rsidR="000E4EE4" w:rsidRPr="00235958">
        <w:rPr>
          <w:rFonts w:eastAsia="Times New Roman"/>
          <w:szCs w:val="26"/>
        </w:rPr>
        <w:t xml:space="preserve">(в 2019 г. </w:t>
      </w:r>
      <w:r w:rsidR="006763D7" w:rsidRPr="00235958">
        <w:rPr>
          <w:rFonts w:eastAsia="Times New Roman"/>
          <w:szCs w:val="26"/>
        </w:rPr>
        <w:t>–</w:t>
      </w:r>
      <w:r w:rsidR="000E4EE4" w:rsidRPr="00235958">
        <w:rPr>
          <w:rFonts w:eastAsia="Times New Roman"/>
          <w:szCs w:val="26"/>
        </w:rPr>
        <w:t xml:space="preserve"> 3 %, </w:t>
      </w:r>
      <w:r w:rsidR="000E4EE4" w:rsidRPr="00235958">
        <w:rPr>
          <w:szCs w:val="26"/>
        </w:rPr>
        <w:t xml:space="preserve">в 2018 г. </w:t>
      </w:r>
      <w:r w:rsidR="006763D7" w:rsidRPr="00235958">
        <w:rPr>
          <w:szCs w:val="26"/>
        </w:rPr>
        <w:t>–</w:t>
      </w:r>
      <w:r w:rsidR="000E4EE4" w:rsidRPr="00235958">
        <w:rPr>
          <w:szCs w:val="26"/>
        </w:rPr>
        <w:t xml:space="preserve"> 6 %).</w:t>
      </w:r>
    </w:p>
    <w:p w:rsidR="00893BA5" w:rsidRPr="00235958" w:rsidRDefault="00893BA5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Следует отметить, что экзамен по химии выбирают выпускники практически всех АТЕ Мурманской области.</w:t>
      </w:r>
    </w:p>
    <w:p w:rsidR="00893BA5" w:rsidRPr="00235958" w:rsidRDefault="00893BA5" w:rsidP="004D523F">
      <w:pPr>
        <w:spacing w:line="360" w:lineRule="auto"/>
        <w:ind w:firstLine="567"/>
        <w:jc w:val="both"/>
        <w:rPr>
          <w:rFonts w:eastAsia="Calibri"/>
          <w:bCs/>
        </w:rPr>
      </w:pPr>
    </w:p>
    <w:p w:rsidR="00893BA5" w:rsidRPr="00235958" w:rsidRDefault="006763D7" w:rsidP="00893BA5">
      <w:pPr>
        <w:ind w:left="-426" w:firstLine="426"/>
        <w:jc w:val="both"/>
        <w:rPr>
          <w:rFonts w:eastAsia="Times New Roman"/>
          <w:b/>
        </w:rPr>
      </w:pPr>
      <w:r w:rsidRPr="00235958">
        <w:rPr>
          <w:rFonts w:eastAsia="Times New Roman"/>
          <w:b/>
        </w:rPr>
        <w:t xml:space="preserve">РАЗДЕЛ 3. </w:t>
      </w:r>
      <w:r w:rsidR="00893BA5" w:rsidRPr="00235958">
        <w:rPr>
          <w:rFonts w:eastAsia="Times New Roman"/>
          <w:b/>
        </w:rPr>
        <w:t>ОСНОВНЫЕ РЕЗУЛЬТАТЫ ЕГЭ ПО ХИМИИ</w:t>
      </w:r>
    </w:p>
    <w:p w:rsidR="00893BA5" w:rsidRPr="00235958" w:rsidRDefault="00893BA5" w:rsidP="00893BA5">
      <w:pPr>
        <w:ind w:left="-426" w:firstLine="426"/>
        <w:jc w:val="both"/>
        <w:rPr>
          <w:rFonts w:eastAsia="Times New Roman"/>
          <w:b/>
        </w:rPr>
      </w:pPr>
    </w:p>
    <w:p w:rsidR="00893BA5" w:rsidRPr="00235958" w:rsidRDefault="006763D7" w:rsidP="00893BA5">
      <w:pPr>
        <w:ind w:left="567" w:hanging="567"/>
        <w:rPr>
          <w:rFonts w:eastAsia="Calibri"/>
        </w:rPr>
      </w:pPr>
      <w:r w:rsidRPr="00235958">
        <w:rPr>
          <w:rFonts w:eastAsia="Calibri"/>
        </w:rPr>
        <w:t xml:space="preserve">3.1. </w:t>
      </w:r>
      <w:r w:rsidR="00893BA5" w:rsidRPr="00235958">
        <w:rPr>
          <w:rFonts w:eastAsia="Calibri"/>
        </w:rPr>
        <w:t>Диаграмма распределения тестовых баллов по предмету в 2019 г. (количество участников, получивших тот или иной тестовый балл)</w:t>
      </w:r>
    </w:p>
    <w:p w:rsidR="00893BA5" w:rsidRPr="00235958" w:rsidRDefault="00893BA5" w:rsidP="00893BA5">
      <w:pPr>
        <w:jc w:val="both"/>
        <w:rPr>
          <w:rFonts w:eastAsia="Calibri"/>
        </w:rPr>
      </w:pPr>
    </w:p>
    <w:p w:rsidR="00893BA5" w:rsidRPr="00235958" w:rsidRDefault="00893BA5" w:rsidP="00893BA5">
      <w:pPr>
        <w:jc w:val="center"/>
        <w:rPr>
          <w:rFonts w:eastAsia="Calibri"/>
        </w:rPr>
      </w:pPr>
      <w:r w:rsidRPr="00235958">
        <w:rPr>
          <w:rFonts w:eastAsia="Calibri"/>
          <w:noProof/>
        </w:rPr>
        <w:drawing>
          <wp:inline distT="0" distB="0" distL="0" distR="0" wp14:anchorId="2814EDF3" wp14:editId="45F9399A">
            <wp:extent cx="6120130" cy="3992880"/>
            <wp:effectExtent l="0" t="0" r="1397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3BA5" w:rsidRPr="00235958" w:rsidRDefault="00893BA5" w:rsidP="00893BA5">
      <w:pPr>
        <w:jc w:val="center"/>
        <w:rPr>
          <w:rFonts w:eastAsia="Calibri"/>
        </w:rPr>
      </w:pPr>
    </w:p>
    <w:p w:rsidR="00893BA5" w:rsidRPr="00235958" w:rsidRDefault="00893BA5" w:rsidP="00893BA5">
      <w:pPr>
        <w:ind w:left="567" w:hanging="567"/>
        <w:rPr>
          <w:rFonts w:eastAsia="Calibri"/>
        </w:rPr>
      </w:pPr>
      <w:r w:rsidRPr="00235958">
        <w:rPr>
          <w:rFonts w:eastAsia="Calibri"/>
        </w:rPr>
        <w:t>3.2. Динамика результатов ЕГЭ по предмету за последние 3 года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9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99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862"/>
        <w:gridCol w:w="811"/>
        <w:gridCol w:w="880"/>
        <w:gridCol w:w="813"/>
        <w:gridCol w:w="862"/>
        <w:gridCol w:w="899"/>
      </w:tblGrid>
      <w:tr w:rsidR="00893BA5" w:rsidRPr="00235958" w:rsidTr="00893BA5">
        <w:trPr>
          <w:cantSplit/>
          <w:trHeight w:val="338"/>
          <w:tblHeader/>
        </w:trPr>
        <w:tc>
          <w:tcPr>
            <w:tcW w:w="4849" w:type="dxa"/>
            <w:vMerge w:val="restart"/>
          </w:tcPr>
          <w:p w:rsidR="00893BA5" w:rsidRPr="00235958" w:rsidRDefault="00893BA5" w:rsidP="00893BA5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5127" w:type="dxa"/>
            <w:gridSpan w:val="6"/>
          </w:tcPr>
          <w:p w:rsidR="00893BA5" w:rsidRPr="00235958" w:rsidRDefault="00893BA5" w:rsidP="00893BA5">
            <w:pPr>
              <w:contextualSpacing/>
              <w:jc w:val="center"/>
              <w:rPr>
                <w:rFonts w:eastAsia="MS Mincho"/>
              </w:rPr>
            </w:pPr>
            <w:r w:rsidRPr="00235958">
              <w:rPr>
                <w:rFonts w:eastAsia="MS Mincho"/>
              </w:rPr>
              <w:t>Мурманская область</w:t>
            </w:r>
          </w:p>
        </w:tc>
      </w:tr>
      <w:tr w:rsidR="00893BA5" w:rsidRPr="00235958" w:rsidTr="00893BA5">
        <w:trPr>
          <w:cantSplit/>
          <w:trHeight w:val="155"/>
          <w:tblHeader/>
        </w:trPr>
        <w:tc>
          <w:tcPr>
            <w:tcW w:w="4849" w:type="dxa"/>
            <w:vMerge/>
          </w:tcPr>
          <w:p w:rsidR="00893BA5" w:rsidRPr="00235958" w:rsidRDefault="00893BA5" w:rsidP="00893BA5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673" w:type="dxa"/>
            <w:gridSpan w:val="2"/>
          </w:tcPr>
          <w:p w:rsidR="00893BA5" w:rsidRPr="00235958" w:rsidRDefault="00893BA5" w:rsidP="00893BA5">
            <w:pPr>
              <w:contextualSpacing/>
              <w:jc w:val="center"/>
              <w:rPr>
                <w:rFonts w:eastAsia="MS Mincho"/>
              </w:rPr>
            </w:pPr>
            <w:r w:rsidRPr="00235958">
              <w:rPr>
                <w:rFonts w:eastAsia="MS Mincho"/>
              </w:rPr>
              <w:t>2017 г.</w:t>
            </w:r>
          </w:p>
        </w:tc>
        <w:tc>
          <w:tcPr>
            <w:tcW w:w="1693" w:type="dxa"/>
            <w:gridSpan w:val="2"/>
          </w:tcPr>
          <w:p w:rsidR="00893BA5" w:rsidRPr="00235958" w:rsidRDefault="00893BA5" w:rsidP="00893BA5">
            <w:pPr>
              <w:contextualSpacing/>
              <w:jc w:val="center"/>
              <w:rPr>
                <w:rFonts w:eastAsia="MS Mincho"/>
              </w:rPr>
            </w:pPr>
            <w:r w:rsidRPr="00235958">
              <w:rPr>
                <w:rFonts w:eastAsia="MS Mincho"/>
              </w:rPr>
              <w:t>2018 г.</w:t>
            </w:r>
          </w:p>
        </w:tc>
        <w:tc>
          <w:tcPr>
            <w:tcW w:w="1761" w:type="dxa"/>
            <w:gridSpan w:val="2"/>
          </w:tcPr>
          <w:p w:rsidR="00893BA5" w:rsidRPr="00235958" w:rsidRDefault="00893BA5" w:rsidP="00893BA5">
            <w:pPr>
              <w:contextualSpacing/>
              <w:jc w:val="center"/>
              <w:rPr>
                <w:rFonts w:eastAsia="MS Mincho"/>
              </w:rPr>
            </w:pPr>
            <w:r w:rsidRPr="00235958">
              <w:rPr>
                <w:rFonts w:eastAsia="MS Mincho"/>
              </w:rPr>
              <w:t>2019 г.</w:t>
            </w:r>
          </w:p>
        </w:tc>
      </w:tr>
      <w:tr w:rsidR="00893BA5" w:rsidRPr="00235958" w:rsidTr="00893BA5">
        <w:trPr>
          <w:cantSplit/>
          <w:trHeight w:val="155"/>
          <w:tblHeader/>
        </w:trPr>
        <w:tc>
          <w:tcPr>
            <w:tcW w:w="4849" w:type="dxa"/>
            <w:vMerge/>
          </w:tcPr>
          <w:p w:rsidR="00893BA5" w:rsidRPr="00235958" w:rsidRDefault="00893BA5" w:rsidP="00893BA5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ind w:left="-113" w:right="-113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35958">
              <w:rPr>
                <w:rFonts w:eastAsia="Times New Roman"/>
                <w:color w:val="000000"/>
                <w:sz w:val="26"/>
                <w:szCs w:val="26"/>
              </w:rPr>
              <w:t>число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ind w:left="-113" w:right="-113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35958">
              <w:rPr>
                <w:rFonts w:eastAsia="Times New Roman"/>
                <w:color w:val="000000"/>
                <w:sz w:val="26"/>
                <w:szCs w:val="26"/>
              </w:rPr>
              <w:t>доля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ind w:left="-113" w:right="-113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35958">
              <w:rPr>
                <w:rFonts w:eastAsia="Times New Roman"/>
                <w:color w:val="000000"/>
                <w:sz w:val="26"/>
                <w:szCs w:val="26"/>
              </w:rPr>
              <w:t>число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ind w:left="-113" w:right="-113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35958">
              <w:rPr>
                <w:rFonts w:eastAsia="Times New Roman"/>
                <w:color w:val="000000"/>
                <w:sz w:val="26"/>
                <w:szCs w:val="26"/>
              </w:rPr>
              <w:t>доля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ind w:left="-113" w:right="-113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35958">
              <w:rPr>
                <w:rFonts w:eastAsia="Times New Roman"/>
                <w:color w:val="000000"/>
                <w:sz w:val="26"/>
                <w:szCs w:val="26"/>
              </w:rPr>
              <w:t>число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ind w:left="-113" w:right="-113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35958">
              <w:rPr>
                <w:rFonts w:eastAsia="Times New Roman"/>
                <w:color w:val="000000"/>
                <w:sz w:val="26"/>
                <w:szCs w:val="26"/>
              </w:rPr>
              <w:t>доля</w:t>
            </w:r>
          </w:p>
        </w:tc>
      </w:tr>
      <w:tr w:rsidR="00893BA5" w:rsidRPr="00235958" w:rsidTr="00893BA5">
        <w:trPr>
          <w:cantSplit/>
          <w:trHeight w:val="349"/>
        </w:trPr>
        <w:tc>
          <w:tcPr>
            <w:tcW w:w="4849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MS Mincho"/>
              </w:rPr>
            </w:pPr>
            <w:r w:rsidRPr="00235958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7,66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10,48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8,59</w:t>
            </w:r>
          </w:p>
        </w:tc>
      </w:tr>
      <w:tr w:rsidR="00893BA5" w:rsidRPr="00235958" w:rsidTr="00893BA5">
        <w:trPr>
          <w:cantSplit/>
          <w:trHeight w:val="354"/>
        </w:trPr>
        <w:tc>
          <w:tcPr>
            <w:tcW w:w="4849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MS Mincho"/>
              </w:rPr>
            </w:pPr>
            <w:r w:rsidRPr="00235958">
              <w:rPr>
                <w:rFonts w:eastAsia="MS Mincho"/>
              </w:rPr>
              <w:t>Средний тестовый балл</w:t>
            </w:r>
          </w:p>
        </w:tc>
        <w:tc>
          <w:tcPr>
            <w:tcW w:w="1673" w:type="dxa"/>
            <w:gridSpan w:val="2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60,92</w:t>
            </w:r>
          </w:p>
        </w:tc>
        <w:tc>
          <w:tcPr>
            <w:tcW w:w="1693" w:type="dxa"/>
            <w:gridSpan w:val="2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61,14</w:t>
            </w:r>
          </w:p>
        </w:tc>
        <w:tc>
          <w:tcPr>
            <w:tcW w:w="1761" w:type="dxa"/>
            <w:gridSpan w:val="2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62,18</w:t>
            </w:r>
          </w:p>
        </w:tc>
      </w:tr>
      <w:tr w:rsidR="00893BA5" w:rsidRPr="00235958" w:rsidTr="00893BA5">
        <w:trPr>
          <w:cantSplit/>
          <w:trHeight w:val="338"/>
        </w:trPr>
        <w:tc>
          <w:tcPr>
            <w:tcW w:w="4849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MS Mincho"/>
              </w:rPr>
            </w:pPr>
            <w:r w:rsidRPr="00235958">
              <w:rPr>
                <w:rFonts w:eastAsia="MS Mincho"/>
              </w:rPr>
              <w:lastRenderedPageBreak/>
              <w:t>Получили от 81 до 99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11,14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15,72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14,50</w:t>
            </w:r>
          </w:p>
        </w:tc>
      </w:tr>
      <w:tr w:rsidR="00893BA5" w:rsidRPr="00235958" w:rsidTr="00893BA5">
        <w:trPr>
          <w:cantSplit/>
          <w:trHeight w:val="338"/>
        </w:trPr>
        <w:tc>
          <w:tcPr>
            <w:tcW w:w="4849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MS Mincho"/>
              </w:rPr>
            </w:pPr>
            <w:r w:rsidRPr="00235958">
              <w:rPr>
                <w:rFonts w:eastAsia="MS Mincho"/>
              </w:rPr>
              <w:t>Получили 100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0,46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0,63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235958">
              <w:rPr>
                <w:rFonts w:eastAsia="Calibri"/>
                <w:color w:val="000000"/>
                <w:sz w:val="26"/>
                <w:szCs w:val="26"/>
              </w:rPr>
              <w:t>0,57</w:t>
            </w:r>
          </w:p>
        </w:tc>
      </w:tr>
    </w:tbl>
    <w:p w:rsidR="00893BA5" w:rsidRPr="00235958" w:rsidRDefault="00893BA5" w:rsidP="00893BA5">
      <w:pPr>
        <w:tabs>
          <w:tab w:val="left" w:pos="709"/>
        </w:tabs>
        <w:jc w:val="both"/>
        <w:rPr>
          <w:rFonts w:eastAsia="Calibri"/>
        </w:rPr>
      </w:pPr>
    </w:p>
    <w:p w:rsidR="00893BA5" w:rsidRPr="00235958" w:rsidRDefault="00893BA5" w:rsidP="00893BA5">
      <w:pPr>
        <w:ind w:left="567" w:hanging="567"/>
        <w:rPr>
          <w:rFonts w:eastAsia="Calibri"/>
        </w:rPr>
      </w:pPr>
      <w:r w:rsidRPr="00235958">
        <w:rPr>
          <w:rFonts w:eastAsia="Calibri"/>
        </w:rPr>
        <w:t>3.3. Результаты по группам участников экзамена с различным уровнем подготовки:</w:t>
      </w:r>
    </w:p>
    <w:p w:rsidR="00893BA5" w:rsidRPr="00235958" w:rsidRDefault="00893BA5" w:rsidP="00893BA5">
      <w:pPr>
        <w:tabs>
          <w:tab w:val="left" w:pos="709"/>
        </w:tabs>
        <w:jc w:val="both"/>
        <w:rPr>
          <w:rFonts w:eastAsia="Calibri"/>
        </w:rPr>
      </w:pPr>
    </w:p>
    <w:p w:rsidR="00893BA5" w:rsidRPr="00235958" w:rsidRDefault="00893BA5" w:rsidP="00893BA5">
      <w:pPr>
        <w:contextualSpacing/>
        <w:rPr>
          <w:rFonts w:eastAsia="Times New Roman"/>
        </w:rPr>
      </w:pPr>
      <w:r w:rsidRPr="00235958">
        <w:rPr>
          <w:rFonts w:eastAsia="Times New Roman"/>
        </w:rPr>
        <w:t xml:space="preserve">А) с учетом категории участников ЕГЭ 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10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893BA5" w:rsidRPr="00235958" w:rsidTr="00893BA5">
        <w:trPr>
          <w:cantSplit/>
          <w:trHeight w:val="1058"/>
          <w:tblHeader/>
        </w:trPr>
        <w:tc>
          <w:tcPr>
            <w:tcW w:w="2836" w:type="dxa"/>
          </w:tcPr>
          <w:p w:rsidR="00893BA5" w:rsidRPr="00235958" w:rsidRDefault="00893BA5" w:rsidP="00893BA5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7" w:type="dxa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Выпускники прошлых лет</w:t>
            </w:r>
          </w:p>
        </w:tc>
        <w:tc>
          <w:tcPr>
            <w:tcW w:w="1808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Участники ЕГЭ с ОВЗ</w:t>
            </w:r>
          </w:p>
        </w:tc>
      </w:tr>
      <w:tr w:rsidR="00FD0100" w:rsidRPr="00235958" w:rsidTr="00893BA5">
        <w:trPr>
          <w:cantSplit/>
        </w:trPr>
        <w:tc>
          <w:tcPr>
            <w:tcW w:w="2836" w:type="dxa"/>
            <w:vAlign w:val="center"/>
          </w:tcPr>
          <w:p w:rsidR="00FD0100" w:rsidRPr="00235958" w:rsidRDefault="00FD0100" w:rsidP="00893BA5">
            <w:pPr>
              <w:contextualSpacing/>
              <w:rPr>
                <w:rFonts w:eastAsia="Calibri"/>
                <w:b/>
                <w:lang w:eastAsia="en-US"/>
              </w:rPr>
            </w:pPr>
            <w:r w:rsidRPr="00235958">
              <w:rPr>
                <w:rFonts w:eastAsia="Times New Roman"/>
                <w:bCs/>
              </w:rPr>
              <w:t>Доля</w:t>
            </w:r>
            <w:r w:rsidRPr="00235958">
              <w:rPr>
                <w:rFonts w:eastAsia="Calibri"/>
                <w:lang w:eastAsia="en-US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808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D0100" w:rsidRPr="00235958" w:rsidTr="00893BA5">
        <w:trPr>
          <w:cantSplit/>
        </w:trPr>
        <w:tc>
          <w:tcPr>
            <w:tcW w:w="2836" w:type="dxa"/>
            <w:vAlign w:val="center"/>
          </w:tcPr>
          <w:p w:rsidR="00FD0100" w:rsidRPr="00235958" w:rsidRDefault="00FD0100" w:rsidP="00893BA5">
            <w:pPr>
              <w:contextualSpacing/>
              <w:rPr>
                <w:rFonts w:eastAsia="Calibri"/>
                <w:lang w:eastAsia="en-US"/>
              </w:rPr>
            </w:pPr>
            <w:r w:rsidRPr="00235958">
              <w:rPr>
                <w:rFonts w:eastAsia="Times New Roman"/>
                <w:bCs/>
              </w:rPr>
              <w:t>Доля</w:t>
            </w:r>
            <w:r w:rsidRPr="00235958">
              <w:rPr>
                <w:rFonts w:eastAsia="Calibri"/>
                <w:lang w:eastAsia="en-US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35,08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808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D0100" w:rsidRPr="00235958" w:rsidTr="00893BA5">
        <w:trPr>
          <w:cantSplit/>
        </w:trPr>
        <w:tc>
          <w:tcPr>
            <w:tcW w:w="2836" w:type="dxa"/>
            <w:vAlign w:val="center"/>
          </w:tcPr>
          <w:p w:rsidR="00FD0100" w:rsidRPr="00235958" w:rsidRDefault="00FD0100" w:rsidP="00893BA5">
            <w:pPr>
              <w:contextualSpacing/>
              <w:rPr>
                <w:rFonts w:eastAsia="Calibri"/>
                <w:lang w:eastAsia="en-US"/>
              </w:rPr>
            </w:pPr>
            <w:r w:rsidRPr="00235958">
              <w:rPr>
                <w:rFonts w:eastAsia="Times New Roman"/>
                <w:bCs/>
              </w:rPr>
              <w:t>Доля</w:t>
            </w:r>
            <w:r w:rsidRPr="00235958">
              <w:rPr>
                <w:rFonts w:eastAsia="Calibri"/>
                <w:lang w:eastAsia="en-US"/>
              </w:rPr>
              <w:t xml:space="preserve"> участников, получивших от 61 до 80 баллов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43,28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21,88</w:t>
            </w:r>
          </w:p>
        </w:tc>
        <w:tc>
          <w:tcPr>
            <w:tcW w:w="1808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FD0100" w:rsidRPr="00235958" w:rsidTr="00893BA5">
        <w:trPr>
          <w:cantSplit/>
        </w:trPr>
        <w:tc>
          <w:tcPr>
            <w:tcW w:w="2836" w:type="dxa"/>
            <w:vAlign w:val="center"/>
          </w:tcPr>
          <w:p w:rsidR="00FD0100" w:rsidRPr="00235958" w:rsidRDefault="00FD0100" w:rsidP="00893BA5">
            <w:pPr>
              <w:contextualSpacing/>
              <w:rPr>
                <w:rFonts w:eastAsia="Calibri"/>
                <w:b/>
                <w:lang w:eastAsia="en-US"/>
              </w:rPr>
            </w:pPr>
            <w:r w:rsidRPr="00235958">
              <w:rPr>
                <w:rFonts w:eastAsia="Times New Roman"/>
                <w:bCs/>
              </w:rPr>
              <w:t>Доля</w:t>
            </w:r>
            <w:r w:rsidRPr="00235958">
              <w:rPr>
                <w:rFonts w:eastAsia="Calibri"/>
                <w:lang w:eastAsia="en-US"/>
              </w:rPr>
              <w:t xml:space="preserve"> участников, получивших от 81 до 99 баллов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15,97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8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D0100" w:rsidRPr="00235958" w:rsidTr="00893BA5">
        <w:trPr>
          <w:cantSplit/>
        </w:trPr>
        <w:tc>
          <w:tcPr>
            <w:tcW w:w="2836" w:type="dxa"/>
            <w:vAlign w:val="center"/>
          </w:tcPr>
          <w:p w:rsidR="00FD0100" w:rsidRPr="00235958" w:rsidRDefault="00FD0100" w:rsidP="00893BA5">
            <w:pPr>
              <w:contextualSpacing/>
              <w:rPr>
                <w:rFonts w:eastAsia="Calibri"/>
                <w:b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Количество участников, получивших 100 баллов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8" w:type="dxa"/>
            <w:vAlign w:val="center"/>
          </w:tcPr>
          <w:p w:rsidR="00FD0100" w:rsidRDefault="00FD0100" w:rsidP="00C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93BA5" w:rsidRPr="00235958" w:rsidRDefault="00893BA5" w:rsidP="00893BA5">
      <w:pPr>
        <w:spacing w:after="120"/>
        <w:ind w:left="709" w:hanging="709"/>
        <w:contextualSpacing/>
        <w:jc w:val="both"/>
        <w:rPr>
          <w:rFonts w:eastAsia="Times New Roman"/>
          <w:b/>
        </w:rPr>
      </w:pPr>
    </w:p>
    <w:p w:rsidR="00893BA5" w:rsidRPr="00235958" w:rsidRDefault="00893BA5" w:rsidP="00893BA5">
      <w:pPr>
        <w:spacing w:after="120"/>
        <w:ind w:left="709" w:hanging="709"/>
        <w:contextualSpacing/>
        <w:jc w:val="both"/>
        <w:rPr>
          <w:rFonts w:eastAsia="Times New Roman"/>
        </w:rPr>
      </w:pPr>
      <w:r w:rsidRPr="00235958">
        <w:rPr>
          <w:rFonts w:eastAsia="Times New Roman"/>
        </w:rPr>
        <w:t xml:space="preserve">Б) с учетом типа ОО 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11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893BA5" w:rsidRPr="00235958" w:rsidTr="00893BA5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Times New Roman"/>
                <w:bCs/>
              </w:rPr>
              <w:t>Доля</w:t>
            </w:r>
            <w:r w:rsidRPr="00235958">
              <w:rPr>
                <w:rFonts w:eastAsia="Calibri"/>
                <w:lang w:eastAsia="en-US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 xml:space="preserve">Количество участников, получивших </w:t>
            </w:r>
          </w:p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100 баллов</w:t>
            </w:r>
          </w:p>
        </w:tc>
      </w:tr>
      <w:tr w:rsidR="00893BA5" w:rsidRPr="00235958" w:rsidTr="00893BA5">
        <w:trPr>
          <w:cantSplit/>
          <w:tblHeader/>
        </w:trPr>
        <w:tc>
          <w:tcPr>
            <w:tcW w:w="2694" w:type="dxa"/>
            <w:vMerge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35958">
              <w:rPr>
                <w:rFonts w:eastAsia="Calibri"/>
                <w:lang w:eastAsia="en-US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93BA5" w:rsidRPr="00235958" w:rsidTr="00893BA5">
        <w:trPr>
          <w:cantSplit/>
          <w:tblHeader/>
        </w:trPr>
        <w:tc>
          <w:tcPr>
            <w:tcW w:w="2694" w:type="dxa"/>
            <w:vAlign w:val="center"/>
          </w:tcPr>
          <w:p w:rsidR="00893BA5" w:rsidRPr="00235958" w:rsidRDefault="00893BA5" w:rsidP="000C6047">
            <w:pPr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ВСОШ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  <w:tblHeader/>
        </w:trPr>
        <w:tc>
          <w:tcPr>
            <w:tcW w:w="2694" w:type="dxa"/>
            <w:vAlign w:val="center"/>
          </w:tcPr>
          <w:p w:rsidR="00893BA5" w:rsidRPr="00235958" w:rsidRDefault="00893BA5" w:rsidP="000C6047">
            <w:pPr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Гимназии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4,76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50,79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10,32</w:t>
            </w:r>
          </w:p>
        </w:tc>
        <w:tc>
          <w:tcPr>
            <w:tcW w:w="155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</w:t>
            </w:r>
          </w:p>
        </w:tc>
      </w:tr>
      <w:tr w:rsidR="00893BA5" w:rsidRPr="00235958" w:rsidTr="00893BA5">
        <w:trPr>
          <w:cantSplit/>
          <w:tblHeader/>
        </w:trPr>
        <w:tc>
          <w:tcPr>
            <w:tcW w:w="2694" w:type="dxa"/>
            <w:vAlign w:val="center"/>
          </w:tcPr>
          <w:p w:rsidR="00893BA5" w:rsidRPr="00235958" w:rsidRDefault="00893BA5" w:rsidP="000C6047">
            <w:pPr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Иные (частные и федеральные ОО)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  <w:tblHeader/>
        </w:trPr>
        <w:tc>
          <w:tcPr>
            <w:tcW w:w="2694" w:type="dxa"/>
            <w:vAlign w:val="center"/>
          </w:tcPr>
          <w:p w:rsidR="00893BA5" w:rsidRPr="00235958" w:rsidRDefault="00893BA5" w:rsidP="000C6047">
            <w:pPr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Лицеи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11,11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51,39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36,11</w:t>
            </w:r>
          </w:p>
        </w:tc>
        <w:tc>
          <w:tcPr>
            <w:tcW w:w="155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</w:t>
            </w:r>
          </w:p>
        </w:tc>
      </w:tr>
      <w:tr w:rsidR="00893BA5" w:rsidRPr="00235958" w:rsidTr="00893BA5">
        <w:trPr>
          <w:cantSplit/>
          <w:tblHeader/>
        </w:trPr>
        <w:tc>
          <w:tcPr>
            <w:tcW w:w="2694" w:type="dxa"/>
            <w:vAlign w:val="center"/>
          </w:tcPr>
          <w:p w:rsidR="00893BA5" w:rsidRPr="00235958" w:rsidRDefault="00893BA5" w:rsidP="000C6047">
            <w:pPr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СОШ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6,27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41,96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38,82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12,55</w:t>
            </w:r>
          </w:p>
        </w:tc>
        <w:tc>
          <w:tcPr>
            <w:tcW w:w="155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</w:t>
            </w:r>
          </w:p>
        </w:tc>
      </w:tr>
      <w:tr w:rsidR="00893BA5" w:rsidRPr="00235958" w:rsidTr="00893BA5">
        <w:trPr>
          <w:cantSplit/>
          <w:tblHeader/>
        </w:trPr>
        <w:tc>
          <w:tcPr>
            <w:tcW w:w="2694" w:type="dxa"/>
            <w:vAlign w:val="center"/>
          </w:tcPr>
          <w:p w:rsidR="00893BA5" w:rsidRPr="00235958" w:rsidRDefault="00893BA5" w:rsidP="000C6047">
            <w:pPr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СОШ с углубленным изучением отдельных предметов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9,09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45,45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27,27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18,18</w:t>
            </w:r>
          </w:p>
        </w:tc>
        <w:tc>
          <w:tcPr>
            <w:tcW w:w="1559" w:type="dxa"/>
            <w:vAlign w:val="center"/>
          </w:tcPr>
          <w:p w:rsidR="00893BA5" w:rsidRPr="00235958" w:rsidRDefault="00893BA5" w:rsidP="00893BA5">
            <w:pPr>
              <w:jc w:val="center"/>
              <w:rPr>
                <w:rFonts w:eastAsia="Calibri"/>
                <w:color w:val="000000"/>
              </w:rPr>
            </w:pPr>
            <w:r w:rsidRPr="00235958">
              <w:rPr>
                <w:rFonts w:eastAsia="Calibri"/>
                <w:color w:val="000000"/>
              </w:rPr>
              <w:t>0</w:t>
            </w:r>
          </w:p>
        </w:tc>
      </w:tr>
    </w:tbl>
    <w:p w:rsidR="00893BA5" w:rsidRPr="00235958" w:rsidRDefault="00893BA5" w:rsidP="00893BA5">
      <w:pPr>
        <w:ind w:left="709"/>
        <w:contextualSpacing/>
        <w:jc w:val="both"/>
        <w:rPr>
          <w:rFonts w:eastAsia="Times New Roman"/>
          <w:b/>
        </w:rPr>
      </w:pPr>
    </w:p>
    <w:p w:rsidR="00893BA5" w:rsidRPr="00235958" w:rsidRDefault="00893BA5" w:rsidP="00893BA5">
      <w:pPr>
        <w:ind w:left="709" w:hanging="709"/>
        <w:contextualSpacing/>
        <w:jc w:val="both"/>
        <w:rPr>
          <w:rFonts w:eastAsia="Times New Roman"/>
        </w:rPr>
      </w:pPr>
      <w:r w:rsidRPr="00235958">
        <w:rPr>
          <w:rFonts w:eastAsia="Times New Roman"/>
        </w:rPr>
        <w:t>В) Основные результаты ЕГЭ по предмету в сравнении по АТЕ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lastRenderedPageBreak/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12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52"/>
        <w:gridCol w:w="1453"/>
        <w:gridCol w:w="1452"/>
        <w:gridCol w:w="1453"/>
        <w:gridCol w:w="1561"/>
      </w:tblGrid>
      <w:tr w:rsidR="00893BA5" w:rsidRPr="00235958" w:rsidTr="00893BA5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893BA5" w:rsidRPr="00235958" w:rsidRDefault="00893BA5" w:rsidP="00893BA5">
            <w:pPr>
              <w:spacing w:after="200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№</w:t>
            </w:r>
          </w:p>
        </w:tc>
        <w:tc>
          <w:tcPr>
            <w:tcW w:w="2269" w:type="dxa"/>
            <w:vMerge w:val="restart"/>
            <w:vAlign w:val="center"/>
          </w:tcPr>
          <w:p w:rsidR="00893BA5" w:rsidRPr="00235958" w:rsidRDefault="00893BA5" w:rsidP="00893BA5">
            <w:pPr>
              <w:spacing w:after="200"/>
              <w:contextualSpacing/>
              <w:rPr>
                <w:lang w:eastAsia="en-US"/>
              </w:rPr>
            </w:pPr>
            <w:r w:rsidRPr="00235958">
              <w:rPr>
                <w:lang w:eastAsia="en-US"/>
              </w:rPr>
              <w:t>Наименование АТЕ</w:t>
            </w:r>
          </w:p>
        </w:tc>
        <w:tc>
          <w:tcPr>
            <w:tcW w:w="5810" w:type="dxa"/>
            <w:gridSpan w:val="4"/>
          </w:tcPr>
          <w:p w:rsidR="00893BA5" w:rsidRPr="00235958" w:rsidRDefault="00893BA5" w:rsidP="00893BA5">
            <w:pPr>
              <w:spacing w:after="200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893BA5" w:rsidRPr="00235958" w:rsidRDefault="00893BA5" w:rsidP="00893BA5">
            <w:pPr>
              <w:spacing w:after="200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Количество участников, получивших 100 баллов</w:t>
            </w:r>
          </w:p>
        </w:tc>
      </w:tr>
      <w:tr w:rsidR="00893BA5" w:rsidRPr="00235958" w:rsidTr="00893BA5">
        <w:trPr>
          <w:cantSplit/>
          <w:tblHeader/>
        </w:trPr>
        <w:tc>
          <w:tcPr>
            <w:tcW w:w="425" w:type="dxa"/>
            <w:vMerge/>
          </w:tcPr>
          <w:p w:rsidR="00893BA5" w:rsidRPr="00235958" w:rsidRDefault="00893BA5" w:rsidP="00893BA5">
            <w:pPr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  <w:vAlign w:val="center"/>
          </w:tcPr>
          <w:p w:rsidR="00893BA5" w:rsidRPr="00235958" w:rsidRDefault="00893BA5" w:rsidP="00893BA5">
            <w:pPr>
              <w:spacing w:after="200"/>
              <w:contextualSpacing/>
              <w:rPr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spacing w:after="200"/>
              <w:contextualSpacing/>
              <w:jc w:val="center"/>
              <w:rPr>
                <w:i/>
                <w:lang w:eastAsia="en-US"/>
              </w:rPr>
            </w:pPr>
            <w:r w:rsidRPr="00235958">
              <w:rPr>
                <w:lang w:eastAsia="en-US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spacing w:after="200"/>
              <w:contextualSpacing/>
              <w:jc w:val="center"/>
              <w:rPr>
                <w:i/>
                <w:lang w:eastAsia="en-US"/>
              </w:rPr>
            </w:pPr>
            <w:r w:rsidRPr="00235958">
              <w:rPr>
                <w:lang w:eastAsia="en-US"/>
              </w:rPr>
              <w:t>от минималь-ного балла до 60 баллов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spacing w:after="200"/>
              <w:contextualSpacing/>
              <w:jc w:val="center"/>
              <w:rPr>
                <w:i/>
                <w:lang w:eastAsia="en-US"/>
              </w:rPr>
            </w:pPr>
            <w:r w:rsidRPr="00235958">
              <w:rPr>
                <w:lang w:eastAsia="en-US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0C6047">
            <w:pPr>
              <w:spacing w:after="200"/>
              <w:contextualSpacing/>
              <w:jc w:val="center"/>
              <w:rPr>
                <w:i/>
                <w:lang w:eastAsia="en-US"/>
              </w:rPr>
            </w:pPr>
            <w:r w:rsidRPr="00235958">
              <w:rPr>
                <w:lang w:eastAsia="en-US"/>
              </w:rPr>
              <w:t xml:space="preserve">от 81 до </w:t>
            </w:r>
            <w:r w:rsidR="000C6047">
              <w:rPr>
                <w:lang w:eastAsia="en-US"/>
              </w:rPr>
              <w:t>99</w:t>
            </w:r>
            <w:r w:rsidRPr="00235958">
              <w:rPr>
                <w:lang w:eastAsia="en-US"/>
              </w:rPr>
              <w:t xml:space="preserve"> баллов</w:t>
            </w:r>
          </w:p>
        </w:tc>
        <w:tc>
          <w:tcPr>
            <w:tcW w:w="1561" w:type="dxa"/>
            <w:vMerge/>
          </w:tcPr>
          <w:p w:rsidR="00893BA5" w:rsidRPr="00235958" w:rsidRDefault="00893BA5" w:rsidP="00893BA5">
            <w:pPr>
              <w:spacing w:after="200"/>
              <w:contextualSpacing/>
              <w:jc w:val="center"/>
              <w:rPr>
                <w:i/>
                <w:lang w:eastAsia="en-US"/>
              </w:rPr>
            </w:pPr>
          </w:p>
        </w:tc>
      </w:tr>
      <w:tr w:rsidR="00893BA5" w:rsidRPr="00235958" w:rsidTr="00893BA5">
        <w:trPr>
          <w:cantSplit/>
          <w:trHeight w:val="355"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1</w:t>
            </w: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color w:val="000000"/>
              </w:rPr>
            </w:pPr>
            <w:r w:rsidRPr="00235958">
              <w:rPr>
                <w:color w:val="000000"/>
              </w:rPr>
              <w:t>г. Мурманск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1,42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25,00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53,30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20,28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2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color w:val="000000"/>
              </w:rPr>
            </w:pPr>
            <w:r w:rsidRPr="00235958">
              <w:rPr>
                <w:color w:val="000000"/>
              </w:rPr>
              <w:t>г. Апатиты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15,00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35,00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color w:val="000000"/>
              </w:rPr>
            </w:pPr>
            <w:r w:rsidRPr="00235958">
              <w:rPr>
                <w:color w:val="000000"/>
              </w:rPr>
              <w:t>Кандалакшский район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4,17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12,50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41,67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41,67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color w:val="000000"/>
              </w:rPr>
            </w:pPr>
            <w:r w:rsidRPr="00235958">
              <w:rPr>
                <w:color w:val="000000"/>
              </w:rPr>
              <w:t>г. Кировск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7,14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28,57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14,29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color w:val="000000"/>
              </w:rPr>
            </w:pPr>
            <w:r w:rsidRPr="00235958">
              <w:rPr>
                <w:color w:val="000000"/>
              </w:rPr>
              <w:t>г. Мончегорск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5,56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27,78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16,67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color w:val="000000"/>
              </w:rPr>
            </w:pPr>
            <w:r w:rsidRPr="00235958">
              <w:rPr>
                <w:color w:val="000000"/>
              </w:rPr>
              <w:t>г. Оленегорск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59,09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27,27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13,64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color w:val="000000"/>
              </w:rPr>
            </w:pPr>
            <w:r w:rsidRPr="00235958">
              <w:rPr>
                <w:color w:val="000000"/>
              </w:rPr>
              <w:t>г. Полярные Зори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53,33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13,33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color w:val="000000"/>
              </w:rPr>
            </w:pPr>
            <w:r w:rsidRPr="00235958">
              <w:rPr>
                <w:color w:val="000000"/>
              </w:rPr>
              <w:t>Ковдорский район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16,67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33,33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  <w:rPr>
                <w:color w:val="000000"/>
              </w:rPr>
            </w:pPr>
            <w:r w:rsidRPr="00235958">
              <w:rPr>
                <w:color w:val="000000"/>
              </w:rPr>
              <w:t>Кольский район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7,69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53,85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23,08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15,38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</w:pPr>
            <w:r w:rsidRPr="00235958">
              <w:t>Ловозерский район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80,00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20,00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</w:pPr>
            <w:r w:rsidRPr="00235958">
              <w:t>Печенгский район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40,00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</w:pPr>
            <w:r w:rsidRPr="00235958">
              <w:t>ЗАТО п. Видяево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80,00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20,00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</w:pPr>
            <w:r w:rsidRPr="00235958">
              <w:t>ЗАТО г. Заозерск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12,50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37,50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37,50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12,50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</w:pPr>
            <w:r w:rsidRPr="00235958">
              <w:t>ЗАТО г. Островной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</w:pPr>
            <w:r w:rsidRPr="00235958">
              <w:t>ЗАТО г. Североморск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13,21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39,62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37,74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9,43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</w:t>
            </w:r>
          </w:p>
        </w:tc>
      </w:tr>
      <w:tr w:rsidR="00893BA5" w:rsidRPr="00235958" w:rsidTr="00893BA5">
        <w:trPr>
          <w:cantSplit/>
        </w:trPr>
        <w:tc>
          <w:tcPr>
            <w:tcW w:w="425" w:type="dxa"/>
            <w:vAlign w:val="center"/>
          </w:tcPr>
          <w:p w:rsidR="00893BA5" w:rsidRPr="00235958" w:rsidRDefault="00893BA5" w:rsidP="00893BA5">
            <w:pPr>
              <w:numPr>
                <w:ilvl w:val="0"/>
                <w:numId w:val="35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893BA5" w:rsidRPr="00235958" w:rsidRDefault="00893BA5" w:rsidP="00893BA5">
            <w:pPr>
              <w:ind w:left="-57" w:right="-113"/>
            </w:pPr>
            <w:r w:rsidRPr="00235958">
              <w:t>ЗАТО Александровск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50,00</w:t>
            </w:r>
          </w:p>
        </w:tc>
        <w:tc>
          <w:tcPr>
            <w:tcW w:w="1452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30,00</w:t>
            </w:r>
          </w:p>
        </w:tc>
        <w:tc>
          <w:tcPr>
            <w:tcW w:w="1453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10,00</w:t>
            </w:r>
          </w:p>
        </w:tc>
        <w:tc>
          <w:tcPr>
            <w:tcW w:w="1561" w:type="dxa"/>
            <w:vAlign w:val="center"/>
          </w:tcPr>
          <w:p w:rsidR="00893BA5" w:rsidRPr="00235958" w:rsidRDefault="00893BA5" w:rsidP="00893BA5">
            <w:pPr>
              <w:jc w:val="center"/>
              <w:rPr>
                <w:color w:val="000000"/>
              </w:rPr>
            </w:pPr>
            <w:r w:rsidRPr="00235958">
              <w:rPr>
                <w:color w:val="000000"/>
              </w:rPr>
              <w:t>0</w:t>
            </w:r>
          </w:p>
        </w:tc>
      </w:tr>
    </w:tbl>
    <w:p w:rsidR="00893BA5" w:rsidRPr="00235958" w:rsidRDefault="00893BA5" w:rsidP="00893BA5">
      <w:pPr>
        <w:jc w:val="both"/>
        <w:rPr>
          <w:rFonts w:eastAsia="Calibri"/>
        </w:rPr>
      </w:pPr>
    </w:p>
    <w:p w:rsidR="00893BA5" w:rsidRPr="00235958" w:rsidRDefault="00893BA5" w:rsidP="00893BA5">
      <w:pPr>
        <w:ind w:left="-426" w:firstLine="426"/>
        <w:jc w:val="both"/>
        <w:rPr>
          <w:rFonts w:eastAsia="Calibri"/>
          <w:b/>
        </w:rPr>
      </w:pPr>
      <w:r w:rsidRPr="00235958">
        <w:rPr>
          <w:rFonts w:eastAsia="Calibri"/>
        </w:rPr>
        <w:t xml:space="preserve">3.4. Выделение перечня ОО, продемонстрировавших </w:t>
      </w:r>
      <w:r w:rsidRPr="00235958">
        <w:rPr>
          <w:rFonts w:eastAsia="Calibri"/>
          <w:u w:val="single"/>
        </w:rPr>
        <w:t>наиболее высокие результаты ЕГЭ</w:t>
      </w:r>
      <w:r w:rsidRPr="00235958">
        <w:rPr>
          <w:rFonts w:eastAsia="Calibri"/>
        </w:rPr>
        <w:t xml:space="preserve"> по предмету: выбирается от 5 до 15</w:t>
      </w:r>
      <w:r w:rsidR="000C6047">
        <w:rPr>
          <w:rFonts w:eastAsia="Calibri"/>
        </w:rPr>
        <w:t xml:space="preserve"> </w:t>
      </w:r>
      <w:r w:rsidRPr="00235958">
        <w:rPr>
          <w:rFonts w:eastAsia="Calibri"/>
        </w:rPr>
        <w:t xml:space="preserve">% от общего числа ОО в субъекте РФ, в которых </w:t>
      </w:r>
    </w:p>
    <w:p w:rsidR="00893BA5" w:rsidRPr="00235958" w:rsidRDefault="00893BA5" w:rsidP="00893BA5">
      <w:pPr>
        <w:numPr>
          <w:ilvl w:val="0"/>
          <w:numId w:val="9"/>
        </w:numPr>
        <w:ind w:left="709" w:hanging="425"/>
        <w:contextualSpacing/>
        <w:jc w:val="both"/>
        <w:rPr>
          <w:rFonts w:eastAsia="Times New Roman"/>
          <w:b/>
          <w:i/>
        </w:rPr>
      </w:pPr>
      <w:r w:rsidRPr="00235958">
        <w:rPr>
          <w:rFonts w:eastAsia="Times New Roman"/>
          <w:bCs/>
        </w:rPr>
        <w:t>доля</w:t>
      </w:r>
      <w:r w:rsidRPr="00235958">
        <w:rPr>
          <w:rFonts w:eastAsia="Times New Roman"/>
        </w:rPr>
        <w:t xml:space="preserve"> участников ЕГЭ, </w:t>
      </w:r>
      <w:r w:rsidRPr="00235958">
        <w:rPr>
          <w:rFonts w:eastAsia="Times New Roman"/>
          <w:b/>
        </w:rPr>
        <w:t xml:space="preserve">получивших от 81 до 100 баллов, </w:t>
      </w:r>
      <w:r w:rsidRPr="00235958">
        <w:rPr>
          <w:rFonts w:eastAsia="Times New Roman"/>
        </w:rPr>
        <w:t xml:space="preserve">имеет </w:t>
      </w:r>
      <w:r w:rsidRPr="00235958">
        <w:rPr>
          <w:rFonts w:eastAsia="Times New Roman"/>
          <w:b/>
          <w:i/>
        </w:rPr>
        <w:t>максимальные значения</w:t>
      </w:r>
      <w:r w:rsidRPr="00235958">
        <w:rPr>
          <w:rFonts w:eastAsia="Times New Roman"/>
        </w:rPr>
        <w:t xml:space="preserve"> (по сравнению с другими ОО субъекта РФ);</w:t>
      </w:r>
      <w:r w:rsidRPr="00235958">
        <w:rPr>
          <w:rFonts w:eastAsia="Times New Roman"/>
          <w:b/>
        </w:rPr>
        <w:t xml:space="preserve"> </w:t>
      </w:r>
    </w:p>
    <w:p w:rsidR="00893BA5" w:rsidRPr="00235958" w:rsidRDefault="00893BA5" w:rsidP="00893BA5">
      <w:pPr>
        <w:ind w:left="-426" w:hanging="142"/>
        <w:contextualSpacing/>
        <w:jc w:val="both"/>
        <w:rPr>
          <w:rFonts w:eastAsia="Times New Roman"/>
          <w:i/>
        </w:rPr>
      </w:pPr>
      <w:r w:rsidRPr="00235958">
        <w:rPr>
          <w:rFonts w:eastAsia="Times New Roman"/>
          <w:b/>
          <w:i/>
        </w:rPr>
        <w:t xml:space="preserve">  </w:t>
      </w:r>
      <w:r w:rsidRPr="00235958">
        <w:rPr>
          <w:rFonts w:eastAsia="Times New Roman"/>
          <w:i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893BA5" w:rsidRPr="00235958" w:rsidRDefault="00893BA5" w:rsidP="00893BA5">
      <w:pPr>
        <w:numPr>
          <w:ilvl w:val="0"/>
          <w:numId w:val="9"/>
        </w:numPr>
        <w:spacing w:after="120"/>
        <w:ind w:left="709" w:hanging="425"/>
        <w:contextualSpacing/>
        <w:jc w:val="both"/>
        <w:rPr>
          <w:rFonts w:eastAsia="Times New Roman"/>
        </w:rPr>
      </w:pPr>
      <w:r w:rsidRPr="00235958">
        <w:rPr>
          <w:rFonts w:eastAsia="Times New Roman"/>
          <w:bCs/>
        </w:rPr>
        <w:t>доля</w:t>
      </w:r>
      <w:r w:rsidRPr="00235958">
        <w:rPr>
          <w:rFonts w:eastAsia="Times New Roman"/>
        </w:rPr>
        <w:t xml:space="preserve"> участников ЕГЭ,</w:t>
      </w:r>
      <w:r w:rsidRPr="00235958">
        <w:rPr>
          <w:rFonts w:eastAsia="Times New Roman"/>
          <w:b/>
        </w:rPr>
        <w:t xml:space="preserve"> не достигших</w:t>
      </w:r>
      <w:r w:rsidRPr="00235958">
        <w:rPr>
          <w:rFonts w:eastAsia="Times New Roman"/>
        </w:rPr>
        <w:t xml:space="preserve"> </w:t>
      </w:r>
      <w:r w:rsidRPr="00235958">
        <w:rPr>
          <w:rFonts w:eastAsia="Times New Roman"/>
          <w:b/>
        </w:rPr>
        <w:t>минимального балла</w:t>
      </w:r>
      <w:r w:rsidRPr="00235958">
        <w:rPr>
          <w:rFonts w:eastAsia="Times New Roman"/>
        </w:rPr>
        <w:t xml:space="preserve">, имеет </w:t>
      </w:r>
      <w:r w:rsidRPr="00235958">
        <w:rPr>
          <w:rFonts w:eastAsia="Times New Roman"/>
          <w:b/>
          <w:i/>
        </w:rPr>
        <w:t>минимальные значения</w:t>
      </w:r>
      <w:r w:rsidRPr="00235958">
        <w:rPr>
          <w:rFonts w:eastAsia="Times New Roman"/>
        </w:rPr>
        <w:t xml:space="preserve"> (по сравнению с другими ОО субъекта РФ)</w:t>
      </w:r>
    </w:p>
    <w:p w:rsidR="00893BA5" w:rsidRPr="00235958" w:rsidRDefault="00893BA5" w:rsidP="00893BA5">
      <w:pPr>
        <w:ind w:left="-426" w:hanging="142"/>
        <w:contextualSpacing/>
        <w:jc w:val="both"/>
        <w:rPr>
          <w:rFonts w:eastAsia="Times New Roman"/>
        </w:rPr>
      </w:pPr>
      <w:r w:rsidRPr="00235958">
        <w:rPr>
          <w:rFonts w:eastAsia="Times New Roman"/>
          <w:i/>
        </w:rPr>
        <w:t xml:space="preserve">Примечание. Сравнение результатов по ОО проводится при условии не менее 10 </w:t>
      </w:r>
      <w:r w:rsidRPr="005F6CFB">
        <w:rPr>
          <w:rFonts w:eastAsia="Times New Roman"/>
          <w:i/>
        </w:rPr>
        <w:t>количества</w:t>
      </w:r>
      <w:r w:rsidRPr="00235958">
        <w:rPr>
          <w:rFonts w:eastAsia="Times New Roman"/>
          <w:i/>
        </w:rPr>
        <w:t xml:space="preserve"> участников ОО. 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lastRenderedPageBreak/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13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Style w:val="a7"/>
        <w:tblW w:w="10266" w:type="dxa"/>
        <w:tblInd w:w="-318" w:type="dxa"/>
        <w:tblLook w:val="04A0" w:firstRow="1" w:lastRow="0" w:firstColumn="1" w:lastColumn="0" w:noHBand="0" w:noVBand="1"/>
      </w:tblPr>
      <w:tblGrid>
        <w:gridCol w:w="568"/>
        <w:gridCol w:w="4990"/>
        <w:gridCol w:w="1500"/>
        <w:gridCol w:w="1500"/>
        <w:gridCol w:w="1708"/>
      </w:tblGrid>
      <w:tr w:rsidR="00893BA5" w:rsidRPr="00235958" w:rsidTr="00E026E1">
        <w:trPr>
          <w:cantSplit/>
          <w:tblHeader/>
        </w:trPr>
        <w:tc>
          <w:tcPr>
            <w:tcW w:w="568" w:type="dxa"/>
            <w:vAlign w:val="center"/>
          </w:tcPr>
          <w:p w:rsidR="00893BA5" w:rsidRPr="00235958" w:rsidRDefault="005F6CFB" w:rsidP="00893BA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4990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szCs w:val="22"/>
                <w:lang w:eastAsia="en-US"/>
              </w:rPr>
              <w:t>Наименование</w:t>
            </w:r>
            <w:r w:rsidRPr="0023595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35958">
              <w:rPr>
                <w:rFonts w:eastAsia="Times New Roman"/>
              </w:rPr>
              <w:t>ОО</w:t>
            </w:r>
          </w:p>
        </w:tc>
        <w:tc>
          <w:tcPr>
            <w:tcW w:w="1500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rFonts w:eastAsia="Times New Roman"/>
              </w:rPr>
              <w:t xml:space="preserve">Доля участников, получивших </w:t>
            </w:r>
            <w:r w:rsidRPr="00235958">
              <w:rPr>
                <w:rFonts w:eastAsia="Times New Roman"/>
              </w:rPr>
              <w:br/>
              <w:t>от 81 до 100 баллов</w:t>
            </w:r>
          </w:p>
        </w:tc>
        <w:tc>
          <w:tcPr>
            <w:tcW w:w="1500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rFonts w:eastAsia="Times New Roman"/>
              </w:rPr>
              <w:t xml:space="preserve">Доля участников, получивших </w:t>
            </w:r>
            <w:r w:rsidRPr="00235958">
              <w:rPr>
                <w:rFonts w:eastAsia="Times New Roman"/>
              </w:rPr>
              <w:br/>
              <w:t>от 61 до 80 баллов</w:t>
            </w:r>
          </w:p>
        </w:tc>
        <w:tc>
          <w:tcPr>
            <w:tcW w:w="1708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rFonts w:eastAsia="Times New Roman"/>
              </w:rPr>
              <w:t>Доля участников,</w:t>
            </w:r>
          </w:p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rFonts w:eastAsia="Times New Roman"/>
              </w:rPr>
              <w:t>не достигших минимального балла</w:t>
            </w:r>
          </w:p>
        </w:tc>
      </w:tr>
      <w:tr w:rsidR="005D393F" w:rsidRPr="00235958" w:rsidTr="00E026E1">
        <w:trPr>
          <w:cantSplit/>
          <w:trHeight w:val="224"/>
        </w:trPr>
        <w:tc>
          <w:tcPr>
            <w:tcW w:w="568" w:type="dxa"/>
            <w:vAlign w:val="center"/>
          </w:tcPr>
          <w:p w:rsidR="005D393F" w:rsidRPr="00235958" w:rsidRDefault="005D393F" w:rsidP="005D393F">
            <w:pPr>
              <w:jc w:val="center"/>
            </w:pPr>
            <w:bookmarkStart w:id="4" w:name="_GoBack" w:colFirst="1" w:colLast="3"/>
            <w:r>
              <w:t>1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МАОУ СОШ № 10, Кандалакшский район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93F" w:rsidRPr="00235958" w:rsidTr="00E026E1">
        <w:trPr>
          <w:cantSplit/>
        </w:trPr>
        <w:tc>
          <w:tcPr>
            <w:tcW w:w="568" w:type="dxa"/>
            <w:vAlign w:val="center"/>
          </w:tcPr>
          <w:p w:rsidR="005D393F" w:rsidRPr="00235958" w:rsidRDefault="005D393F" w:rsidP="005D393F">
            <w:pPr>
              <w:jc w:val="center"/>
            </w:pPr>
            <w:r>
              <w:t>2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МПЛ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46,43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53,57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93F" w:rsidRPr="00235958" w:rsidTr="00E026E1">
        <w:trPr>
          <w:cantSplit/>
        </w:trPr>
        <w:tc>
          <w:tcPr>
            <w:tcW w:w="568" w:type="dxa"/>
            <w:vAlign w:val="center"/>
          </w:tcPr>
          <w:p w:rsidR="005D393F" w:rsidRPr="00235958" w:rsidRDefault="005D393F" w:rsidP="005D393F">
            <w:pPr>
              <w:jc w:val="center"/>
            </w:pPr>
            <w:r>
              <w:t>3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ММЛ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93F" w:rsidRPr="00235958" w:rsidTr="00E026E1">
        <w:trPr>
          <w:cantSplit/>
        </w:trPr>
        <w:tc>
          <w:tcPr>
            <w:tcW w:w="568" w:type="dxa"/>
            <w:vAlign w:val="center"/>
          </w:tcPr>
          <w:p w:rsidR="005D393F" w:rsidRPr="00235958" w:rsidRDefault="005D393F" w:rsidP="005D393F">
            <w:pPr>
              <w:jc w:val="center"/>
            </w:pPr>
            <w:r>
              <w:t>4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10"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26,32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63,16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93F" w:rsidRPr="00235958" w:rsidTr="00E026E1">
        <w:trPr>
          <w:cantSplit/>
        </w:trPr>
        <w:tc>
          <w:tcPr>
            <w:tcW w:w="568" w:type="dxa"/>
            <w:vAlign w:val="center"/>
          </w:tcPr>
          <w:p w:rsidR="005D393F" w:rsidRPr="00235958" w:rsidRDefault="005D393F" w:rsidP="005D393F">
            <w:pPr>
              <w:jc w:val="center"/>
            </w:pPr>
            <w:r>
              <w:t>5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МБОУ "Лицей имени В.Г. Сизова"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56,25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93F" w:rsidRPr="00235958" w:rsidTr="00E026E1">
        <w:trPr>
          <w:cantSplit/>
        </w:trPr>
        <w:tc>
          <w:tcPr>
            <w:tcW w:w="568" w:type="dxa"/>
            <w:vAlign w:val="center"/>
          </w:tcPr>
          <w:p w:rsidR="005D393F" w:rsidRDefault="005D393F" w:rsidP="005D393F">
            <w:pPr>
              <w:jc w:val="center"/>
            </w:pPr>
            <w:r>
              <w:t>6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СОШ № 5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93F" w:rsidRPr="00235958" w:rsidTr="00E026E1">
        <w:trPr>
          <w:cantSplit/>
        </w:trPr>
        <w:tc>
          <w:tcPr>
            <w:tcW w:w="568" w:type="dxa"/>
            <w:vAlign w:val="center"/>
          </w:tcPr>
          <w:p w:rsidR="005D393F" w:rsidRDefault="005D393F" w:rsidP="005D393F">
            <w:pPr>
              <w:jc w:val="center"/>
            </w:pPr>
            <w:r>
              <w:t>7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5"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18,18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72,73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93F" w:rsidRPr="00235958" w:rsidTr="00E026E1">
        <w:trPr>
          <w:cantSplit/>
        </w:trPr>
        <w:tc>
          <w:tcPr>
            <w:tcW w:w="568" w:type="dxa"/>
            <w:vAlign w:val="center"/>
          </w:tcPr>
          <w:p w:rsidR="005D393F" w:rsidRDefault="005D393F" w:rsidP="005D393F">
            <w:pPr>
              <w:jc w:val="center"/>
            </w:pPr>
            <w:r>
              <w:t>8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МОУ СОШ № 4, г.Оленегорск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93F" w:rsidRPr="00235958" w:rsidTr="00E026E1">
        <w:trPr>
          <w:cantSplit/>
        </w:trPr>
        <w:tc>
          <w:tcPr>
            <w:tcW w:w="568" w:type="dxa"/>
            <w:vAlign w:val="center"/>
          </w:tcPr>
          <w:p w:rsidR="005D393F" w:rsidRDefault="005D393F" w:rsidP="005D393F">
            <w:pPr>
              <w:jc w:val="center"/>
            </w:pPr>
            <w:r>
              <w:t>9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МБОУ СОШ № 4, г.Полярные Зори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9,09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93F" w:rsidRPr="00235958" w:rsidTr="00E026E1">
        <w:trPr>
          <w:cantSplit/>
        </w:trPr>
        <w:tc>
          <w:tcPr>
            <w:tcW w:w="568" w:type="dxa"/>
            <w:vAlign w:val="center"/>
          </w:tcPr>
          <w:p w:rsidR="005D393F" w:rsidRDefault="005D393F" w:rsidP="005D393F">
            <w:pPr>
              <w:jc w:val="center"/>
            </w:pPr>
            <w:r>
              <w:t>10</w:t>
            </w:r>
          </w:p>
        </w:tc>
        <w:tc>
          <w:tcPr>
            <w:tcW w:w="4990" w:type="dxa"/>
            <w:vAlign w:val="center"/>
          </w:tcPr>
          <w:p w:rsidR="005D393F" w:rsidRDefault="005D393F" w:rsidP="005D393F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СОШ № 36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  <w:tc>
          <w:tcPr>
            <w:tcW w:w="1500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708" w:type="dxa"/>
            <w:vAlign w:val="center"/>
          </w:tcPr>
          <w:p w:rsidR="005D393F" w:rsidRDefault="005D393F" w:rsidP="005D3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893BA5" w:rsidRPr="00235958" w:rsidRDefault="00893BA5" w:rsidP="00893BA5">
      <w:pPr>
        <w:ind w:left="1080"/>
        <w:contextualSpacing/>
        <w:rPr>
          <w:rFonts w:eastAsia="Times New Roman"/>
        </w:rPr>
      </w:pPr>
      <w:bookmarkStart w:id="5" w:name="_Toc395183674"/>
      <w:bookmarkStart w:id="6" w:name="_Toc423954908"/>
      <w:bookmarkStart w:id="7" w:name="_Toc424490594"/>
      <w:bookmarkEnd w:id="4"/>
    </w:p>
    <w:p w:rsidR="00893BA5" w:rsidRPr="00235958" w:rsidRDefault="006763D7" w:rsidP="00893BA5">
      <w:pPr>
        <w:contextualSpacing/>
        <w:jc w:val="both"/>
        <w:rPr>
          <w:rFonts w:eastAsia="Times New Roman"/>
        </w:rPr>
      </w:pPr>
      <w:r w:rsidRPr="00235958">
        <w:rPr>
          <w:rFonts w:eastAsia="Times New Roman"/>
        </w:rPr>
        <w:t xml:space="preserve">3.5. </w:t>
      </w:r>
      <w:r w:rsidR="00893BA5" w:rsidRPr="00235958">
        <w:rPr>
          <w:rFonts w:eastAsia="Times New Roman"/>
        </w:rPr>
        <w:t xml:space="preserve">Выделение перечня ОО, продемонстрировавших </w:t>
      </w:r>
      <w:r w:rsidR="00893BA5" w:rsidRPr="00235958">
        <w:rPr>
          <w:rFonts w:eastAsia="Times New Roman"/>
          <w:u w:val="single"/>
        </w:rPr>
        <w:t>низкие результаты ЕГЭ</w:t>
      </w:r>
      <w:r w:rsidR="00893BA5" w:rsidRPr="00235958">
        <w:rPr>
          <w:rFonts w:eastAsia="Times New Roman"/>
        </w:rPr>
        <w:t xml:space="preserve"> по предмету: выбирается от 5 до15% от об</w:t>
      </w:r>
      <w:r w:rsidR="00213308" w:rsidRPr="00235958">
        <w:rPr>
          <w:rFonts w:eastAsia="Times New Roman"/>
        </w:rPr>
        <w:t xml:space="preserve">щего числа ОО в субъекте РФ, в </w:t>
      </w:r>
      <w:r w:rsidR="00893BA5" w:rsidRPr="00235958">
        <w:rPr>
          <w:rFonts w:eastAsia="Times New Roman"/>
        </w:rPr>
        <w:t xml:space="preserve">которых </w:t>
      </w:r>
    </w:p>
    <w:p w:rsidR="00893BA5" w:rsidRPr="00235958" w:rsidRDefault="00893BA5" w:rsidP="00893BA5">
      <w:pPr>
        <w:numPr>
          <w:ilvl w:val="0"/>
          <w:numId w:val="9"/>
        </w:numPr>
        <w:spacing w:after="120"/>
        <w:ind w:left="709" w:hanging="425"/>
        <w:contextualSpacing/>
        <w:jc w:val="both"/>
        <w:rPr>
          <w:rFonts w:eastAsia="Times New Roman"/>
        </w:rPr>
      </w:pPr>
      <w:r w:rsidRPr="00235958">
        <w:rPr>
          <w:rFonts w:eastAsia="Times New Roman"/>
          <w:bCs/>
        </w:rPr>
        <w:t>доля</w:t>
      </w:r>
      <w:r w:rsidRPr="00235958">
        <w:rPr>
          <w:rFonts w:eastAsia="Times New Roman"/>
        </w:rPr>
        <w:t xml:space="preserve"> участников ЕГЭ, </w:t>
      </w:r>
      <w:r w:rsidRPr="00235958">
        <w:rPr>
          <w:rFonts w:eastAsia="Times New Roman"/>
          <w:b/>
        </w:rPr>
        <w:t>не достигших минимального балла</w:t>
      </w:r>
      <w:r w:rsidRPr="00235958">
        <w:rPr>
          <w:rFonts w:eastAsia="Times New Roman"/>
        </w:rPr>
        <w:t xml:space="preserve">, имеет </w:t>
      </w:r>
      <w:r w:rsidRPr="00235958">
        <w:rPr>
          <w:rFonts w:eastAsia="Times New Roman"/>
          <w:b/>
          <w:i/>
        </w:rPr>
        <w:t>максимальные значения</w:t>
      </w:r>
      <w:r w:rsidRPr="00235958">
        <w:rPr>
          <w:rFonts w:eastAsia="Times New Roman"/>
        </w:rPr>
        <w:t xml:space="preserve"> (по сравнению с другими ОО субъекта РФ);</w:t>
      </w:r>
    </w:p>
    <w:p w:rsidR="00893BA5" w:rsidRPr="00235958" w:rsidRDefault="00893BA5" w:rsidP="00893BA5">
      <w:pPr>
        <w:numPr>
          <w:ilvl w:val="0"/>
          <w:numId w:val="9"/>
        </w:numPr>
        <w:spacing w:after="120"/>
        <w:ind w:left="709" w:hanging="425"/>
        <w:contextualSpacing/>
        <w:jc w:val="both"/>
        <w:rPr>
          <w:rFonts w:eastAsia="Times New Roman"/>
        </w:rPr>
      </w:pPr>
      <w:r w:rsidRPr="00235958">
        <w:rPr>
          <w:rFonts w:eastAsia="Times New Roman"/>
          <w:bCs/>
        </w:rPr>
        <w:t>доля</w:t>
      </w:r>
      <w:r w:rsidRPr="00235958">
        <w:rPr>
          <w:rFonts w:eastAsia="Times New Roman"/>
        </w:rPr>
        <w:t xml:space="preserve"> участников ЕГЭ, </w:t>
      </w:r>
      <w:r w:rsidRPr="00235958">
        <w:rPr>
          <w:rFonts w:eastAsia="Times New Roman"/>
          <w:b/>
        </w:rPr>
        <w:t>получивших от 61 до 100 баллов</w:t>
      </w:r>
      <w:r w:rsidRPr="00235958">
        <w:rPr>
          <w:rFonts w:eastAsia="Times New Roman"/>
        </w:rPr>
        <w:t xml:space="preserve">, имеет </w:t>
      </w:r>
      <w:r w:rsidRPr="00235958">
        <w:rPr>
          <w:rFonts w:eastAsia="Times New Roman"/>
          <w:b/>
          <w:i/>
        </w:rPr>
        <w:t>минимальные значения</w:t>
      </w:r>
      <w:r w:rsidRPr="00235958">
        <w:rPr>
          <w:rFonts w:eastAsia="Times New Roman"/>
        </w:rPr>
        <w:t xml:space="preserve"> (по сравнению с другими ОО субъекта РФ).</w:t>
      </w:r>
    </w:p>
    <w:p w:rsidR="00893BA5" w:rsidRPr="00235958" w:rsidRDefault="00893BA5" w:rsidP="00893BA5">
      <w:pPr>
        <w:ind w:left="-426" w:hanging="142"/>
        <w:contextualSpacing/>
        <w:jc w:val="both"/>
        <w:rPr>
          <w:rFonts w:eastAsia="Times New Roman"/>
          <w:i/>
        </w:rPr>
      </w:pPr>
      <w:r w:rsidRPr="00235958">
        <w:rPr>
          <w:rFonts w:eastAsia="Times New Roman"/>
          <w:i/>
        </w:rPr>
        <w:t xml:space="preserve">Примечание. Сравнение результатов по ОО проводится при условии не менее 10 </w:t>
      </w:r>
      <w:r w:rsidRPr="005F6CFB">
        <w:rPr>
          <w:rFonts w:eastAsia="Times New Roman"/>
          <w:i/>
        </w:rPr>
        <w:t>количества</w:t>
      </w:r>
      <w:r w:rsidRPr="00235958">
        <w:rPr>
          <w:rFonts w:eastAsia="Times New Roman"/>
          <w:i/>
        </w:rPr>
        <w:t xml:space="preserve"> участников ОО. 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14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90"/>
        <w:gridCol w:w="1510"/>
        <w:gridCol w:w="1500"/>
        <w:gridCol w:w="1668"/>
      </w:tblGrid>
      <w:tr w:rsidR="00893BA5" w:rsidRPr="00235958" w:rsidTr="00E026E1">
        <w:trPr>
          <w:cantSplit/>
          <w:tblHeader/>
        </w:trPr>
        <w:tc>
          <w:tcPr>
            <w:tcW w:w="568" w:type="dxa"/>
            <w:vAlign w:val="center"/>
          </w:tcPr>
          <w:p w:rsidR="00893BA5" w:rsidRPr="00235958" w:rsidRDefault="005F6CFB" w:rsidP="00893BA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4990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rFonts w:eastAsia="Calibri"/>
                <w:szCs w:val="22"/>
                <w:lang w:eastAsia="en-US"/>
              </w:rPr>
              <w:t>Наименование</w:t>
            </w:r>
            <w:r w:rsidRPr="00235958">
              <w:rPr>
                <w:rFonts w:eastAsia="Times New Roman"/>
              </w:rPr>
              <w:t xml:space="preserve"> ОО</w:t>
            </w:r>
          </w:p>
        </w:tc>
        <w:tc>
          <w:tcPr>
            <w:tcW w:w="1510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rFonts w:eastAsia="Times New Roman"/>
              </w:rPr>
              <w:t>Доля участников,</w:t>
            </w:r>
          </w:p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rFonts w:eastAsia="Times New Roman"/>
              </w:rPr>
              <w:t>не достигших минимального балла</w:t>
            </w:r>
          </w:p>
        </w:tc>
        <w:tc>
          <w:tcPr>
            <w:tcW w:w="1500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rFonts w:eastAsia="Times New Roman"/>
              </w:rPr>
              <w:t xml:space="preserve">Доля участников, получивших </w:t>
            </w:r>
            <w:r w:rsidRPr="00235958">
              <w:rPr>
                <w:rFonts w:eastAsia="Times New Roman"/>
              </w:rPr>
              <w:br/>
              <w:t>от 61 до 80 баллов</w:t>
            </w:r>
          </w:p>
        </w:tc>
        <w:tc>
          <w:tcPr>
            <w:tcW w:w="1668" w:type="dxa"/>
            <w:vAlign w:val="center"/>
          </w:tcPr>
          <w:p w:rsidR="00893BA5" w:rsidRPr="00235958" w:rsidRDefault="00893BA5" w:rsidP="00893BA5">
            <w:pPr>
              <w:contextualSpacing/>
              <w:jc w:val="center"/>
              <w:rPr>
                <w:rFonts w:eastAsia="Times New Roman"/>
              </w:rPr>
            </w:pPr>
            <w:r w:rsidRPr="00235958">
              <w:rPr>
                <w:rFonts w:eastAsia="Times New Roman"/>
              </w:rPr>
              <w:t xml:space="preserve">Доля участников, получивших </w:t>
            </w:r>
            <w:r w:rsidRPr="00235958">
              <w:rPr>
                <w:rFonts w:eastAsia="Times New Roman"/>
              </w:rPr>
              <w:br/>
              <w:t>от 81 до 100 баллов</w:t>
            </w:r>
          </w:p>
        </w:tc>
      </w:tr>
      <w:tr w:rsidR="00565E80" w:rsidRPr="00235958" w:rsidTr="00E026E1">
        <w:trPr>
          <w:cantSplit/>
        </w:trPr>
        <w:tc>
          <w:tcPr>
            <w:tcW w:w="568" w:type="dxa"/>
            <w:vAlign w:val="center"/>
          </w:tcPr>
          <w:p w:rsidR="00565E80" w:rsidRPr="00235958" w:rsidRDefault="00565E80" w:rsidP="00565E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990" w:type="dxa"/>
            <w:vAlign w:val="center"/>
          </w:tcPr>
          <w:p w:rsidR="00565E80" w:rsidRDefault="00565E80" w:rsidP="00565E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МОУ СОШ № 13, г.Оленегорск</w:t>
            </w:r>
          </w:p>
        </w:tc>
        <w:tc>
          <w:tcPr>
            <w:tcW w:w="1510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00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668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565E80" w:rsidRPr="00235958" w:rsidTr="00E026E1">
        <w:trPr>
          <w:cantSplit/>
        </w:trPr>
        <w:tc>
          <w:tcPr>
            <w:tcW w:w="568" w:type="dxa"/>
            <w:vAlign w:val="center"/>
          </w:tcPr>
          <w:p w:rsidR="00565E80" w:rsidRPr="00235958" w:rsidRDefault="00565E80" w:rsidP="00565E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90" w:type="dxa"/>
            <w:vAlign w:val="center"/>
          </w:tcPr>
          <w:p w:rsidR="00565E80" w:rsidRDefault="00565E80" w:rsidP="00565E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 14 г. Апатиты</w:t>
            </w:r>
          </w:p>
        </w:tc>
        <w:tc>
          <w:tcPr>
            <w:tcW w:w="1510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00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668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565E80" w:rsidRPr="00235958" w:rsidTr="00E026E1">
        <w:trPr>
          <w:cantSplit/>
        </w:trPr>
        <w:tc>
          <w:tcPr>
            <w:tcW w:w="568" w:type="dxa"/>
            <w:vAlign w:val="center"/>
          </w:tcPr>
          <w:p w:rsidR="00565E80" w:rsidRPr="00235958" w:rsidRDefault="00565E80" w:rsidP="00565E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990" w:type="dxa"/>
            <w:vAlign w:val="center"/>
          </w:tcPr>
          <w:p w:rsidR="00565E80" w:rsidRDefault="00565E80" w:rsidP="00565E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СОШ, ЗАТО Видяево</w:t>
            </w:r>
          </w:p>
        </w:tc>
        <w:tc>
          <w:tcPr>
            <w:tcW w:w="1510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00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20,00</w:t>
            </w:r>
          </w:p>
        </w:tc>
        <w:tc>
          <w:tcPr>
            <w:tcW w:w="1668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565E80" w:rsidRPr="00235958" w:rsidTr="00E026E1">
        <w:trPr>
          <w:cantSplit/>
        </w:trPr>
        <w:tc>
          <w:tcPr>
            <w:tcW w:w="568" w:type="dxa"/>
            <w:vAlign w:val="center"/>
          </w:tcPr>
          <w:p w:rsidR="00565E80" w:rsidRPr="00235958" w:rsidRDefault="00565E80" w:rsidP="00565E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990" w:type="dxa"/>
            <w:vAlign w:val="center"/>
          </w:tcPr>
          <w:p w:rsidR="00565E80" w:rsidRDefault="00565E80" w:rsidP="00565E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 3, Печенгский  район</w:t>
            </w:r>
          </w:p>
        </w:tc>
        <w:tc>
          <w:tcPr>
            <w:tcW w:w="1510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00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25,00</w:t>
            </w:r>
          </w:p>
        </w:tc>
        <w:tc>
          <w:tcPr>
            <w:tcW w:w="1668" w:type="dxa"/>
            <w:vAlign w:val="center"/>
          </w:tcPr>
          <w:p w:rsidR="00565E80" w:rsidRDefault="00565E80" w:rsidP="00565E8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bookmarkEnd w:id="5"/>
      <w:bookmarkEnd w:id="6"/>
      <w:bookmarkEnd w:id="7"/>
    </w:tbl>
    <w:p w:rsidR="00893BA5" w:rsidRPr="00235958" w:rsidRDefault="00893BA5" w:rsidP="00893BA5">
      <w:pPr>
        <w:ind w:left="360"/>
        <w:contextualSpacing/>
        <w:jc w:val="both"/>
        <w:rPr>
          <w:rFonts w:eastAsia="Times New Roman"/>
          <w:b/>
        </w:rPr>
      </w:pPr>
    </w:p>
    <w:p w:rsidR="00893BA5" w:rsidRPr="00235958" w:rsidRDefault="006763D7" w:rsidP="00893BA5">
      <w:pPr>
        <w:rPr>
          <w:rFonts w:eastAsia="Calibri"/>
        </w:rPr>
      </w:pPr>
      <w:r w:rsidRPr="00235958">
        <w:rPr>
          <w:rFonts w:eastAsia="Times New Roman"/>
        </w:rPr>
        <w:t xml:space="preserve">3.6. </w:t>
      </w:r>
      <w:r w:rsidR="00893BA5" w:rsidRPr="00235958">
        <w:rPr>
          <w:rFonts w:eastAsia="Calibri"/>
        </w:rPr>
        <w:t xml:space="preserve">Вывод о характере изменения результатов ЕГЭ по </w:t>
      </w:r>
      <w:r w:rsidR="0017631A" w:rsidRPr="00235958">
        <w:rPr>
          <w:rFonts w:eastAsia="Calibri"/>
        </w:rPr>
        <w:t>химии</w:t>
      </w:r>
    </w:p>
    <w:p w:rsidR="00893BA5" w:rsidRPr="00235958" w:rsidRDefault="00893BA5" w:rsidP="00893BA5">
      <w:pPr>
        <w:ind w:firstLine="709"/>
        <w:jc w:val="both"/>
        <w:rPr>
          <w:rFonts w:eastAsia="Calibri"/>
          <w:b/>
        </w:rPr>
      </w:pPr>
    </w:p>
    <w:p w:rsidR="00B55D5C" w:rsidRPr="00235958" w:rsidRDefault="00B55D5C" w:rsidP="004D523F">
      <w:pPr>
        <w:widowControl w:val="0"/>
        <w:spacing w:line="276" w:lineRule="auto"/>
        <w:ind w:firstLine="567"/>
        <w:jc w:val="both"/>
      </w:pPr>
      <w:r w:rsidRPr="00235958">
        <w:t xml:space="preserve">Результаты ЕГЭ по </w:t>
      </w:r>
      <w:r w:rsidRPr="00235958">
        <w:rPr>
          <w:szCs w:val="26"/>
        </w:rPr>
        <w:t>химии</w:t>
      </w:r>
      <w:r w:rsidRPr="00235958">
        <w:t xml:space="preserve"> за последние три года остаются стабильными, средний балл в 2019 году </w:t>
      </w:r>
      <w:r w:rsidR="009855E0" w:rsidRPr="00235958">
        <w:t xml:space="preserve">незначительно увеличился и </w:t>
      </w:r>
      <w:r w:rsidRPr="00235958">
        <w:t xml:space="preserve">составил </w:t>
      </w:r>
      <w:r w:rsidR="0017631A" w:rsidRPr="00235958">
        <w:t>62,18</w:t>
      </w:r>
      <w:r w:rsidRPr="00235958">
        <w:t>; в 2018 году – 61,14.</w:t>
      </w:r>
      <w:r w:rsidR="0017631A" w:rsidRPr="00235958">
        <w:t xml:space="preserve"> Как и в прошлом году, в </w:t>
      </w:r>
      <w:r w:rsidRPr="00235958">
        <w:t>2019 году высший балл (100 баллов) получили три выпускн</w:t>
      </w:r>
      <w:r w:rsidR="0017631A" w:rsidRPr="00235958">
        <w:t>ика</w:t>
      </w:r>
      <w:r w:rsidRPr="00235958">
        <w:t xml:space="preserve">, в 2017 – два. Доля высокобалльных (от 81 до 100 баллов) работ </w:t>
      </w:r>
      <w:r w:rsidR="0017631A" w:rsidRPr="00235958">
        <w:t xml:space="preserve">осталась на </w:t>
      </w:r>
      <w:r w:rsidR="009855E0" w:rsidRPr="00235958">
        <w:t xml:space="preserve">прежнем </w:t>
      </w:r>
      <w:r w:rsidR="0017631A" w:rsidRPr="00235958">
        <w:t>уровне</w:t>
      </w:r>
      <w:r w:rsidRPr="00235958">
        <w:t xml:space="preserve">: в 2019 году </w:t>
      </w:r>
      <w:r w:rsidR="0017631A" w:rsidRPr="00235958">
        <w:rPr>
          <w:color w:val="000000"/>
        </w:rPr>
        <w:t xml:space="preserve">14,50 </w:t>
      </w:r>
      <w:r w:rsidRPr="00235958">
        <w:t>% от общего числа сдававших экзамен, а в 2018 году – 15,72 %.</w:t>
      </w:r>
    </w:p>
    <w:p w:rsidR="00431C01" w:rsidRPr="00235958" w:rsidRDefault="0017631A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Почти на 2 % снизилась</w:t>
      </w:r>
      <w:r w:rsidR="00B55D5C" w:rsidRPr="00235958">
        <w:rPr>
          <w:szCs w:val="26"/>
        </w:rPr>
        <w:t xml:space="preserve"> дол</w:t>
      </w:r>
      <w:r w:rsidRPr="00235958">
        <w:rPr>
          <w:szCs w:val="26"/>
        </w:rPr>
        <w:t>я</w:t>
      </w:r>
      <w:r w:rsidR="00B55D5C" w:rsidRPr="00235958">
        <w:rPr>
          <w:szCs w:val="26"/>
        </w:rPr>
        <w:t xml:space="preserve"> участников, не преодолевших минимальный балл </w:t>
      </w:r>
      <w:r w:rsidR="00431C01" w:rsidRPr="00235958">
        <w:rPr>
          <w:szCs w:val="26"/>
        </w:rPr>
        <w:t>по сравнению с прошлым годом</w:t>
      </w:r>
      <w:r w:rsidR="00B55D5C" w:rsidRPr="00235958">
        <w:rPr>
          <w:szCs w:val="26"/>
        </w:rPr>
        <w:t xml:space="preserve">: </w:t>
      </w:r>
      <w:r w:rsidR="00431C01" w:rsidRPr="00235958">
        <w:rPr>
          <w:szCs w:val="26"/>
        </w:rPr>
        <w:t xml:space="preserve">в 2019 году </w:t>
      </w:r>
      <w:r w:rsidR="009855E0" w:rsidRPr="00235958">
        <w:rPr>
          <w:szCs w:val="26"/>
        </w:rPr>
        <w:t>–</w:t>
      </w:r>
      <w:r w:rsidR="00431C01" w:rsidRPr="00235958">
        <w:rPr>
          <w:szCs w:val="26"/>
        </w:rPr>
        <w:t xml:space="preserve"> 8,59 %</w:t>
      </w:r>
      <w:r w:rsidR="00B55D5C" w:rsidRPr="00235958">
        <w:rPr>
          <w:szCs w:val="26"/>
        </w:rPr>
        <w:t>, в 2018 году</w:t>
      </w:r>
      <w:r w:rsidR="00431C01" w:rsidRPr="00235958">
        <w:rPr>
          <w:szCs w:val="26"/>
        </w:rPr>
        <w:t xml:space="preserve"> </w:t>
      </w:r>
      <w:r w:rsidR="009855E0" w:rsidRPr="00235958">
        <w:rPr>
          <w:szCs w:val="26"/>
        </w:rPr>
        <w:t>–</w:t>
      </w:r>
      <w:r w:rsidR="00431C01" w:rsidRPr="00235958">
        <w:rPr>
          <w:szCs w:val="26"/>
        </w:rPr>
        <w:t xml:space="preserve"> 10,48 %</w:t>
      </w:r>
      <w:r w:rsidR="00B55D5C" w:rsidRPr="00235958">
        <w:rPr>
          <w:szCs w:val="26"/>
        </w:rPr>
        <w:t xml:space="preserve">. </w:t>
      </w:r>
    </w:p>
    <w:p w:rsidR="00B55D5C" w:rsidRPr="00235958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Минимальный порог не преодолели: выпускники текущего года, обучающиеся по программам СПО (</w:t>
      </w:r>
      <w:r w:rsidR="00431C01" w:rsidRPr="00235958">
        <w:rPr>
          <w:szCs w:val="26"/>
        </w:rPr>
        <w:t>2,29</w:t>
      </w:r>
      <w:r w:rsidRPr="00235958">
        <w:rPr>
          <w:szCs w:val="26"/>
        </w:rPr>
        <w:t xml:space="preserve"> %); выпускник</w:t>
      </w:r>
      <w:r w:rsidR="009855E0" w:rsidRPr="00235958">
        <w:rPr>
          <w:szCs w:val="26"/>
        </w:rPr>
        <w:t>и</w:t>
      </w:r>
      <w:r w:rsidRPr="00235958">
        <w:rPr>
          <w:szCs w:val="26"/>
        </w:rPr>
        <w:t xml:space="preserve"> прошлых лет </w:t>
      </w:r>
      <w:r w:rsidR="00431C01" w:rsidRPr="00235958">
        <w:rPr>
          <w:szCs w:val="26"/>
        </w:rPr>
        <w:t xml:space="preserve">(1,72 %) </w:t>
      </w:r>
      <w:r w:rsidRPr="00235958">
        <w:rPr>
          <w:szCs w:val="26"/>
        </w:rPr>
        <w:t>и выпускник</w:t>
      </w:r>
      <w:r w:rsidR="009855E0" w:rsidRPr="00235958">
        <w:rPr>
          <w:szCs w:val="26"/>
        </w:rPr>
        <w:t>и</w:t>
      </w:r>
      <w:r w:rsidRPr="00235958">
        <w:rPr>
          <w:szCs w:val="26"/>
        </w:rPr>
        <w:t xml:space="preserve"> текущего года, обучающи</w:t>
      </w:r>
      <w:r w:rsidR="009855E0" w:rsidRPr="00235958">
        <w:rPr>
          <w:szCs w:val="26"/>
        </w:rPr>
        <w:t>е</w:t>
      </w:r>
      <w:r w:rsidRPr="00235958">
        <w:rPr>
          <w:szCs w:val="26"/>
        </w:rPr>
        <w:t>ся по программам среднего общего образования</w:t>
      </w:r>
      <w:r w:rsidR="00431C01" w:rsidRPr="00235958">
        <w:rPr>
          <w:szCs w:val="26"/>
        </w:rPr>
        <w:t xml:space="preserve"> (4,58 %)</w:t>
      </w:r>
      <w:r w:rsidRPr="00235958">
        <w:rPr>
          <w:szCs w:val="26"/>
        </w:rPr>
        <w:t>.</w:t>
      </w:r>
    </w:p>
    <w:p w:rsidR="00431C01" w:rsidRPr="00235958" w:rsidRDefault="009855E0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lastRenderedPageBreak/>
        <w:t>Следует</w:t>
      </w:r>
      <w:r w:rsidR="00431C01" w:rsidRPr="00235958">
        <w:rPr>
          <w:szCs w:val="26"/>
        </w:rPr>
        <w:t xml:space="preserve"> отметить снижение на 3 % доли участников, не преодолевших минимальный балл выпускников текущего года, обучающихся по программам среднего общего образования.</w:t>
      </w:r>
    </w:p>
    <w:p w:rsidR="00B55D5C" w:rsidRPr="00235958" w:rsidRDefault="00B55D5C" w:rsidP="004D523F">
      <w:pPr>
        <w:widowControl w:val="0"/>
        <w:spacing w:line="276" w:lineRule="auto"/>
        <w:ind w:firstLine="567"/>
        <w:jc w:val="both"/>
      </w:pPr>
      <w:r w:rsidRPr="00235958">
        <w:rPr>
          <w:szCs w:val="26"/>
        </w:rPr>
        <w:t>Наиболее высокие результаты показали выпускники гимназий и лицеев. Доля учащихся образовательных организаций данных типов, получивших на экзамене от 61 до 100 баллов,</w:t>
      </w:r>
      <w:r w:rsidRPr="00235958">
        <w:t xml:space="preserve"> составляет </w:t>
      </w:r>
      <w:r w:rsidR="00C65643" w:rsidRPr="00235958">
        <w:t>62,11</w:t>
      </w:r>
      <w:r w:rsidRPr="00235958">
        <w:t xml:space="preserve"> % и </w:t>
      </w:r>
      <w:r w:rsidR="00C65643" w:rsidRPr="00235958">
        <w:t>88,5</w:t>
      </w:r>
      <w:r w:rsidRPr="00235958">
        <w:t xml:space="preserve"> % соответственно (в 2018 году – 46,06 % и 46,38 %). От 61 до 100 баллов набрали </w:t>
      </w:r>
      <w:r w:rsidR="00C65643" w:rsidRPr="00235958">
        <w:t xml:space="preserve">52,37 % </w:t>
      </w:r>
      <w:r w:rsidRPr="00235958">
        <w:t>выпускников дневных общеобразовательных школ</w:t>
      </w:r>
      <w:r w:rsidR="00C65643" w:rsidRPr="00235958">
        <w:t xml:space="preserve"> (в 2018 г. </w:t>
      </w:r>
      <w:r w:rsidR="009855E0" w:rsidRPr="00235958">
        <w:t>–</w:t>
      </w:r>
      <w:r w:rsidR="00C65643" w:rsidRPr="00235958">
        <w:t xml:space="preserve"> 41,54 %)</w:t>
      </w:r>
      <w:r w:rsidRPr="00235958">
        <w:t xml:space="preserve">. Большая часть выпускников школ с углубленным изучением отдельных предметов </w:t>
      </w:r>
      <w:r w:rsidR="002E4C8E">
        <w:t>(</w:t>
      </w:r>
      <w:r w:rsidR="00C65643" w:rsidRPr="00235958">
        <w:t>45,45 %</w:t>
      </w:r>
      <w:r w:rsidR="002E4C8E">
        <w:t>)</w:t>
      </w:r>
      <w:r w:rsidR="00C65643" w:rsidRPr="00235958">
        <w:t xml:space="preserve"> </w:t>
      </w:r>
      <w:r w:rsidRPr="00235958">
        <w:t>набрали на экзамене по химии от минимального балла до 60 баллов</w:t>
      </w:r>
      <w:r w:rsidR="00C65643" w:rsidRPr="00235958">
        <w:t xml:space="preserve"> (в 2018 г. </w:t>
      </w:r>
      <w:r w:rsidR="009855E0" w:rsidRPr="00235958">
        <w:t>–</w:t>
      </w:r>
      <w:r w:rsidR="00C65643" w:rsidRPr="00235958">
        <w:t xml:space="preserve"> 43,75 %)</w:t>
      </w:r>
      <w:r w:rsidRPr="00235958">
        <w:t>.</w:t>
      </w:r>
    </w:p>
    <w:p w:rsidR="00B55D5C" w:rsidRPr="00235958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 xml:space="preserve">Сравнение результатов по административно-территориальным единицам не может быть статистически достоверным с учетом количества участников экзамена. </w:t>
      </w:r>
    </w:p>
    <w:p w:rsidR="00B55D5C" w:rsidRPr="00235958" w:rsidRDefault="00C425C5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Наиболее высокие результаты</w:t>
      </w:r>
      <w:r w:rsidR="00B55D5C" w:rsidRPr="00235958">
        <w:rPr>
          <w:szCs w:val="26"/>
        </w:rPr>
        <w:t xml:space="preserve"> показали выпускники МАОУ </w:t>
      </w:r>
      <w:r w:rsidRPr="00235958">
        <w:rPr>
          <w:szCs w:val="26"/>
        </w:rPr>
        <w:t>МБОУ</w:t>
      </w:r>
      <w:r w:rsidR="002E4C8E">
        <w:rPr>
          <w:szCs w:val="26"/>
        </w:rPr>
        <w:t xml:space="preserve"> </w:t>
      </w:r>
      <w:r w:rsidRPr="00235958">
        <w:rPr>
          <w:szCs w:val="26"/>
        </w:rPr>
        <w:t>СОШ № 11 ЗАТО г. Североморск,</w:t>
      </w:r>
      <w:r w:rsidR="00B55D5C" w:rsidRPr="00235958">
        <w:rPr>
          <w:szCs w:val="26"/>
        </w:rPr>
        <w:t xml:space="preserve"> доля участников, получивших от 81 до 100 баллов, </w:t>
      </w:r>
      <w:r w:rsidRPr="00235958">
        <w:rPr>
          <w:szCs w:val="26"/>
        </w:rPr>
        <w:t>составила</w:t>
      </w:r>
      <w:r w:rsidR="00B55D5C" w:rsidRPr="00235958">
        <w:rPr>
          <w:szCs w:val="26"/>
        </w:rPr>
        <w:t xml:space="preserve"> </w:t>
      </w:r>
      <w:r w:rsidRPr="00235958">
        <w:rPr>
          <w:szCs w:val="26"/>
        </w:rPr>
        <w:t>42,86</w:t>
      </w:r>
      <w:r w:rsidR="00B55D5C" w:rsidRPr="00235958">
        <w:rPr>
          <w:szCs w:val="26"/>
        </w:rPr>
        <w:t xml:space="preserve"> %. </w:t>
      </w:r>
    </w:p>
    <w:p w:rsidR="002E4C8E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Также высокие результаты</w:t>
      </w:r>
      <w:r w:rsidR="002E4C8E">
        <w:rPr>
          <w:szCs w:val="26"/>
        </w:rPr>
        <w:t xml:space="preserve">, </w:t>
      </w:r>
      <w:r w:rsidR="002E4C8E" w:rsidRPr="00235958">
        <w:rPr>
          <w:szCs w:val="26"/>
        </w:rPr>
        <w:t>от 81 до 100 баллов</w:t>
      </w:r>
      <w:r w:rsidR="002E4C8E">
        <w:rPr>
          <w:szCs w:val="26"/>
        </w:rPr>
        <w:t>,</w:t>
      </w:r>
      <w:r w:rsidRPr="00235958">
        <w:rPr>
          <w:szCs w:val="26"/>
        </w:rPr>
        <w:t xml:space="preserve"> показали выпускники </w:t>
      </w:r>
      <w:r w:rsidR="00C425C5" w:rsidRPr="00235958">
        <w:rPr>
          <w:szCs w:val="26"/>
        </w:rPr>
        <w:t>МБОУ СОШ № 1 Ковдорск</w:t>
      </w:r>
      <w:r w:rsidR="002E4C8E">
        <w:rPr>
          <w:szCs w:val="26"/>
        </w:rPr>
        <w:t>ого</w:t>
      </w:r>
      <w:r w:rsidR="00C425C5" w:rsidRPr="00235958">
        <w:rPr>
          <w:szCs w:val="26"/>
        </w:rPr>
        <w:t xml:space="preserve"> район</w:t>
      </w:r>
      <w:r w:rsidR="002E4C8E">
        <w:rPr>
          <w:szCs w:val="26"/>
        </w:rPr>
        <w:t>а</w:t>
      </w:r>
      <w:r w:rsidR="00C425C5" w:rsidRPr="00235958">
        <w:rPr>
          <w:szCs w:val="26"/>
        </w:rPr>
        <w:t xml:space="preserve"> (33,33 %), </w:t>
      </w:r>
      <w:r w:rsidRPr="00235958">
        <w:rPr>
          <w:szCs w:val="26"/>
        </w:rPr>
        <w:t>МБОУ г. Мурманска «Гимназия № 9»</w:t>
      </w:r>
      <w:r w:rsidR="00C425C5" w:rsidRPr="00235958">
        <w:rPr>
          <w:szCs w:val="26"/>
        </w:rPr>
        <w:t xml:space="preserve"> (33,33 %)</w:t>
      </w:r>
      <w:r w:rsidRPr="00235958">
        <w:rPr>
          <w:szCs w:val="26"/>
        </w:rPr>
        <w:t xml:space="preserve">, </w:t>
      </w:r>
      <w:r w:rsidR="00C425C5" w:rsidRPr="00235958">
        <w:rPr>
          <w:szCs w:val="26"/>
        </w:rPr>
        <w:t>МБОУ г. Мурманска «Гимназия № 5» (18,18 %), МОУ СОШ № 4 г.</w:t>
      </w:r>
      <w:r w:rsidR="00112D87" w:rsidRPr="00235958">
        <w:rPr>
          <w:szCs w:val="26"/>
        </w:rPr>
        <w:t xml:space="preserve"> </w:t>
      </w:r>
      <w:r w:rsidR="00C425C5" w:rsidRPr="00235958">
        <w:rPr>
          <w:szCs w:val="26"/>
        </w:rPr>
        <w:t>Оленегорск</w:t>
      </w:r>
      <w:r w:rsidR="002E4C8E">
        <w:rPr>
          <w:szCs w:val="26"/>
        </w:rPr>
        <w:t>а</w:t>
      </w:r>
      <w:r w:rsidR="00C425C5" w:rsidRPr="00235958">
        <w:rPr>
          <w:szCs w:val="26"/>
        </w:rPr>
        <w:t xml:space="preserve"> (16,67 %)</w:t>
      </w:r>
      <w:r w:rsidR="002E4C8E">
        <w:rPr>
          <w:szCs w:val="26"/>
        </w:rPr>
        <w:t>.</w:t>
      </w:r>
      <w:r w:rsidR="00C425C5" w:rsidRPr="00235958">
        <w:rPr>
          <w:szCs w:val="26"/>
        </w:rPr>
        <w:t xml:space="preserve"> </w:t>
      </w:r>
    </w:p>
    <w:p w:rsidR="00C425C5" w:rsidRPr="00235958" w:rsidRDefault="00C425C5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По результатам от 61 до 100 баллов МБОУ СОШ № 1 Ковдорск</w:t>
      </w:r>
      <w:r w:rsidR="002E4C8E">
        <w:rPr>
          <w:szCs w:val="26"/>
        </w:rPr>
        <w:t>ого</w:t>
      </w:r>
      <w:r w:rsidRPr="00235958">
        <w:rPr>
          <w:szCs w:val="26"/>
        </w:rPr>
        <w:t xml:space="preserve"> район</w:t>
      </w:r>
      <w:r w:rsidR="002E4C8E">
        <w:rPr>
          <w:szCs w:val="26"/>
        </w:rPr>
        <w:t>а</w:t>
      </w:r>
      <w:r w:rsidRPr="00235958">
        <w:rPr>
          <w:szCs w:val="26"/>
        </w:rPr>
        <w:t xml:space="preserve"> (</w:t>
      </w:r>
      <w:r w:rsidR="00EF3AF3" w:rsidRPr="00235958">
        <w:rPr>
          <w:szCs w:val="26"/>
        </w:rPr>
        <w:t>50</w:t>
      </w:r>
      <w:r w:rsidRPr="00235958">
        <w:rPr>
          <w:szCs w:val="26"/>
        </w:rPr>
        <w:t xml:space="preserve"> %), МБОУ г. Мурманска «Гимназия № 9» (</w:t>
      </w:r>
      <w:r w:rsidR="00EF3AF3" w:rsidRPr="00235958">
        <w:rPr>
          <w:szCs w:val="26"/>
        </w:rPr>
        <w:t>100</w:t>
      </w:r>
      <w:r w:rsidRPr="00235958">
        <w:rPr>
          <w:szCs w:val="26"/>
        </w:rPr>
        <w:t xml:space="preserve"> %), МБОУ г. Мурманска «Гимназия № 5» (</w:t>
      </w:r>
      <w:r w:rsidR="00EF3AF3" w:rsidRPr="00235958">
        <w:rPr>
          <w:szCs w:val="26"/>
        </w:rPr>
        <w:t>90,91</w:t>
      </w:r>
      <w:r w:rsidRPr="00235958">
        <w:rPr>
          <w:szCs w:val="26"/>
        </w:rPr>
        <w:t xml:space="preserve"> %), МОУ СОШ № 4 г. Оленегорск</w:t>
      </w:r>
      <w:r w:rsidR="002E4C8E">
        <w:rPr>
          <w:szCs w:val="26"/>
        </w:rPr>
        <w:t>а</w:t>
      </w:r>
      <w:r w:rsidRPr="00235958">
        <w:rPr>
          <w:szCs w:val="26"/>
        </w:rPr>
        <w:t xml:space="preserve"> (</w:t>
      </w:r>
      <w:r w:rsidR="00EF3AF3" w:rsidRPr="00235958">
        <w:rPr>
          <w:szCs w:val="26"/>
        </w:rPr>
        <w:t>50</w:t>
      </w:r>
      <w:r w:rsidRPr="00235958">
        <w:rPr>
          <w:szCs w:val="26"/>
        </w:rPr>
        <w:t xml:space="preserve"> %), МАОУ МБОУ</w:t>
      </w:r>
      <w:r w:rsidR="002E4C8E">
        <w:rPr>
          <w:szCs w:val="26"/>
        </w:rPr>
        <w:t xml:space="preserve"> </w:t>
      </w:r>
      <w:r w:rsidRPr="00235958">
        <w:rPr>
          <w:szCs w:val="26"/>
        </w:rPr>
        <w:t>СОШ № 11 ЗАТО г. Североморск (57,15 %).</w:t>
      </w:r>
    </w:p>
    <w:p w:rsidR="00C425C5" w:rsidRPr="00235958" w:rsidRDefault="00EF3AF3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Следует отметить, что МБОУ г. Мурманска «Гимназия № 9» ежегодно показывает высокие результаты как по ЕГЭ, так и по ОГЭ по химии.</w:t>
      </w:r>
    </w:p>
    <w:p w:rsidR="00EF3AF3" w:rsidRPr="00235958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Среди образовательных организаций, продемонстрировавших низкие результаты ЕГЭ по химии</w:t>
      </w:r>
      <w:r w:rsidR="002E4C8E">
        <w:rPr>
          <w:szCs w:val="26"/>
        </w:rPr>
        <w:t>, -</w:t>
      </w:r>
      <w:r w:rsidRPr="00235958">
        <w:rPr>
          <w:szCs w:val="26"/>
        </w:rPr>
        <w:t xml:space="preserve"> </w:t>
      </w:r>
      <w:r w:rsidR="00EF3AF3" w:rsidRPr="00235958">
        <w:rPr>
          <w:szCs w:val="26"/>
        </w:rPr>
        <w:t>МОУ СОШ № 13 г.</w:t>
      </w:r>
      <w:r w:rsidR="009855E0" w:rsidRPr="00235958">
        <w:rPr>
          <w:szCs w:val="26"/>
        </w:rPr>
        <w:t xml:space="preserve"> </w:t>
      </w:r>
      <w:r w:rsidR="00EF3AF3" w:rsidRPr="00235958">
        <w:rPr>
          <w:szCs w:val="26"/>
        </w:rPr>
        <w:t>Оленегорск</w:t>
      </w:r>
      <w:r w:rsidR="002E4C8E">
        <w:rPr>
          <w:szCs w:val="26"/>
        </w:rPr>
        <w:t>а</w:t>
      </w:r>
      <w:r w:rsidR="00EF3AF3" w:rsidRPr="00235958">
        <w:rPr>
          <w:szCs w:val="26"/>
        </w:rPr>
        <w:t>, МБОУ СОШ № 14 г. Апатиты, МБОУ СОШ ЗАТО Вид</w:t>
      </w:r>
      <w:r w:rsidR="009855E0" w:rsidRPr="00235958">
        <w:rPr>
          <w:szCs w:val="26"/>
        </w:rPr>
        <w:t>яево, МБОУ СОШ № 3 Печенгск</w:t>
      </w:r>
      <w:r w:rsidR="002E4C8E">
        <w:rPr>
          <w:szCs w:val="26"/>
        </w:rPr>
        <w:t>ого</w:t>
      </w:r>
      <w:r w:rsidR="009855E0" w:rsidRPr="00235958">
        <w:rPr>
          <w:szCs w:val="26"/>
        </w:rPr>
        <w:t xml:space="preserve"> </w:t>
      </w:r>
      <w:r w:rsidR="00EF3AF3" w:rsidRPr="00235958">
        <w:rPr>
          <w:szCs w:val="26"/>
        </w:rPr>
        <w:t>район</w:t>
      </w:r>
      <w:r w:rsidR="002E4C8E">
        <w:rPr>
          <w:szCs w:val="26"/>
        </w:rPr>
        <w:t>а</w:t>
      </w:r>
      <w:r w:rsidR="00EF3AF3" w:rsidRPr="00235958">
        <w:rPr>
          <w:szCs w:val="26"/>
        </w:rPr>
        <w:t>.</w:t>
      </w:r>
    </w:p>
    <w:p w:rsidR="00893BA5" w:rsidRPr="00235958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Представленные результаты могут быть связаны с недостаточной организацией работы по подготовке к ЕГЭ по химии, низкой мотивацией экзаменующихся, а также увеличением сложности заданий в КИМах.</w:t>
      </w:r>
    </w:p>
    <w:p w:rsidR="00893BA5" w:rsidRPr="00235958" w:rsidRDefault="00893BA5" w:rsidP="00893BA5">
      <w:pPr>
        <w:keepNext/>
        <w:keepLines/>
        <w:spacing w:before="480"/>
        <w:jc w:val="both"/>
        <w:outlineLvl w:val="0"/>
        <w:rPr>
          <w:rFonts w:eastAsia="Times New Roman"/>
          <w:b/>
          <w:bCs/>
        </w:rPr>
      </w:pPr>
      <w:r w:rsidRPr="00235958">
        <w:rPr>
          <w:rFonts w:eastAsia="Times New Roman"/>
          <w:b/>
          <w:bCs/>
        </w:rPr>
        <w:t>Раздел 4. АНАЛИЗ РЕЗУЛЬТАТОВ ВЫПОЛНЕНИЯ ОТДЕЛЬНЫХ ЗАДАНИЙ ИЛИ ГРУПП ЗАДАНИЙ</w:t>
      </w:r>
    </w:p>
    <w:p w:rsidR="00893BA5" w:rsidRPr="00235958" w:rsidRDefault="00893BA5" w:rsidP="00893BA5">
      <w:pPr>
        <w:ind w:firstLine="539"/>
        <w:jc w:val="both"/>
        <w:rPr>
          <w:rFonts w:eastAsia="Calibri"/>
          <w:b/>
        </w:rPr>
      </w:pPr>
    </w:p>
    <w:p w:rsidR="00893BA5" w:rsidRPr="00235958" w:rsidRDefault="00893BA5" w:rsidP="00893BA5">
      <w:pPr>
        <w:spacing w:after="120"/>
        <w:ind w:left="-425" w:firstLine="425"/>
        <w:jc w:val="both"/>
        <w:rPr>
          <w:rFonts w:eastAsia="Calibri"/>
        </w:rPr>
      </w:pPr>
      <w:r w:rsidRPr="00235958">
        <w:rPr>
          <w:rFonts w:eastAsia="Calibri"/>
        </w:rPr>
        <w:t>4.1. Краткая характеристика КИМ по учебному предмету</w:t>
      </w:r>
    </w:p>
    <w:p w:rsidR="00B55D5C" w:rsidRPr="00235958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Отбор содержания контрольно-измерительных материалов (далее КИМ) для проведения ЕГЭ по химии в 2019 году в целом осуществлялся с учётом тех общих установок, на основе которых формировались экзаменационные модели предыдущих лет.</w:t>
      </w:r>
    </w:p>
    <w:p w:rsidR="00B55D5C" w:rsidRPr="00235958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В числе этих установок наиболее важными с методической точки зрения являются следующие:</w:t>
      </w:r>
    </w:p>
    <w:p w:rsidR="00B55D5C" w:rsidRPr="00235958" w:rsidRDefault="009855E0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–</w:t>
      </w:r>
      <w:r w:rsidR="00B55D5C" w:rsidRPr="00235958">
        <w:rPr>
          <w:szCs w:val="26"/>
        </w:rPr>
        <w:t xml:space="preserve"> КИМ ориентированы на проверку усвоения системы знаний, которая рассматривается в качестве инвариантного ядра содержания действующих программ по химии для общеобразовательных организаций. В стандарте эта система знаний представлена в виде требований к подготовке выпускников. С данными требованиями соотносится уровень предъявления в КИМ проверяемых элементов содержания.</w:t>
      </w:r>
    </w:p>
    <w:p w:rsidR="00B55D5C" w:rsidRPr="00235958" w:rsidRDefault="009855E0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–</w:t>
      </w:r>
      <w:r w:rsidR="00462F4A">
        <w:rPr>
          <w:szCs w:val="26"/>
        </w:rPr>
        <w:t xml:space="preserve"> с</w:t>
      </w:r>
      <w:r w:rsidR="00B55D5C" w:rsidRPr="00235958">
        <w:rPr>
          <w:szCs w:val="26"/>
        </w:rPr>
        <w:t xml:space="preserve">тандартизированные варианты КИМ, которые использовались при проведении экзамена, содержат задания, различные по форме предъявления условия и виду требуемого </w:t>
      </w:r>
      <w:r w:rsidR="00B55D5C" w:rsidRPr="00235958">
        <w:rPr>
          <w:szCs w:val="26"/>
        </w:rPr>
        <w:lastRenderedPageBreak/>
        <w:t>ответа, по уровню сложности, а также по способам оценки их выполнения. Задания построены на материале основных разделов курса химии. Как и в прежние годы, объектом контроля в рамках ЕГЭ 2019 года является система знаний основ неорганической, общей и органической химии. К числу главных составляющих этой системы относятся: ведущие понятия о химическом элементе, веществе и химической реакции, основные законы и теоретические положения химии, знания о системности и причинности химических явлений, генезисе веществ, способах познания веществ. В стандарте эта система знаний представлена в виде требований к уровню подготовки выпускников</w:t>
      </w:r>
      <w:r w:rsidR="000525FD">
        <w:rPr>
          <w:szCs w:val="26"/>
        </w:rPr>
        <w:t>.</w:t>
      </w:r>
    </w:p>
    <w:p w:rsidR="00B55D5C" w:rsidRPr="00235958" w:rsidRDefault="009855E0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–</w:t>
      </w:r>
      <w:r w:rsidR="00462F4A">
        <w:rPr>
          <w:szCs w:val="26"/>
        </w:rPr>
        <w:t xml:space="preserve"> </w:t>
      </w:r>
      <w:r w:rsidR="00D978F3">
        <w:rPr>
          <w:szCs w:val="26"/>
        </w:rPr>
        <w:t>В</w:t>
      </w:r>
      <w:r w:rsidR="00B55D5C" w:rsidRPr="00235958">
        <w:rPr>
          <w:szCs w:val="26"/>
        </w:rPr>
        <w:t xml:space="preserve"> целях обеспечения возможности дифференцированной оценки учебных достижений выпускников</w:t>
      </w:r>
      <w:r w:rsidR="00D978F3">
        <w:rPr>
          <w:szCs w:val="26"/>
        </w:rPr>
        <w:t>,</w:t>
      </w:r>
      <w:r w:rsidR="00B55D5C" w:rsidRPr="00235958">
        <w:rPr>
          <w:szCs w:val="26"/>
        </w:rPr>
        <w:t xml:space="preserve"> КИМ ЕГЭ осуществляют проверку освоения основных образовательных программ по химии на трёх уровнях сложности: базовом, повышенном и высоком.</w:t>
      </w:r>
    </w:p>
    <w:p w:rsidR="00B55D5C" w:rsidRPr="00235958" w:rsidRDefault="009855E0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–</w:t>
      </w:r>
      <w:r w:rsidR="00462F4A">
        <w:rPr>
          <w:szCs w:val="26"/>
        </w:rPr>
        <w:t xml:space="preserve"> </w:t>
      </w:r>
      <w:r w:rsidR="00D978F3">
        <w:rPr>
          <w:szCs w:val="26"/>
        </w:rPr>
        <w:t>П</w:t>
      </w:r>
      <w:r w:rsidR="00B55D5C" w:rsidRPr="00235958">
        <w:rPr>
          <w:szCs w:val="26"/>
        </w:rPr>
        <w:t>ринципиальное значение при разработке КИМ имела реализация требований к конструированию заданий различного типа. Каждое задание строилось таким образом, чтобы его содержание соответствовало требованиям к уровню усвоения учебного материала и формируемым видам учебной деятельности. Учебный материал, на основе которого строились задания, отбирался по признаку его значимости для общеобразовательной подготовки выпускников средней школы. Особое внимание при конструировании заданий уделено усилению деятельностной и практико-ориентированной составляющей их содержания.</w:t>
      </w:r>
    </w:p>
    <w:p w:rsidR="00B55D5C" w:rsidRPr="00235958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Реализация этого направления имела целью повышение дифференцирующей способности экзаменационной модели. Структура части 1 работы приведена в большее соответствие со структурой курса химии. Построение заданий, в первую очередь заданий базового уровня сложности, осуществлено таким образом, чтобы их выполнение предусматривало использование во взаимосвязи обобщённых знаний, ключевых понятий и закономерностей химии.</w:t>
      </w:r>
    </w:p>
    <w:p w:rsidR="00B55D5C" w:rsidRPr="00235958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Каждый вариант экзаменационной работы построен по единому плану: работа состоит из двух частей, включающих в себя 35 заданий. Часть 1 содержит 29 заданий с кратким ответом, в их числе 21 задание базового уровня сложности (в варианте они присутствуют под номерами: 1–7, 10–15, 18–21, 26–29) и 8 заданий повышенного уровня сложности (их порядковые номера: 8, 9, 16, 17, 22–25). Часть 2 содержит 6 заданий высокого уровня сложности с развёрнутым ответом. Это задания под номерами 30–35.</w:t>
      </w:r>
    </w:p>
    <w:p w:rsidR="00B55D5C" w:rsidRPr="00235958" w:rsidRDefault="00B55D5C" w:rsidP="004D523F">
      <w:pPr>
        <w:widowControl w:val="0"/>
        <w:spacing w:line="276" w:lineRule="auto"/>
        <w:ind w:firstLine="567"/>
        <w:jc w:val="both"/>
        <w:rPr>
          <w:szCs w:val="26"/>
        </w:rPr>
      </w:pPr>
      <w:r w:rsidRPr="00235958">
        <w:rPr>
          <w:szCs w:val="26"/>
        </w:rPr>
        <w:t>Общие сведения о распределении заданий по частям экзаменационной работы и их основных характеристика</w:t>
      </w:r>
      <w:r w:rsidR="00AA309A">
        <w:rPr>
          <w:szCs w:val="26"/>
        </w:rPr>
        <w:t>х представлены в таблице</w:t>
      </w:r>
      <w:r w:rsidR="009855E0" w:rsidRPr="00235958">
        <w:rPr>
          <w:szCs w:val="26"/>
        </w:rPr>
        <w:t>.</w:t>
      </w:r>
    </w:p>
    <w:p w:rsidR="00AA309A" w:rsidRDefault="00AA309A" w:rsidP="00B55D5C">
      <w:pPr>
        <w:spacing w:line="276" w:lineRule="auto"/>
        <w:ind w:left="-426" w:firstLine="426"/>
        <w:contextualSpacing/>
        <w:jc w:val="center"/>
        <w:rPr>
          <w:lang w:eastAsia="en-US"/>
        </w:rPr>
      </w:pPr>
    </w:p>
    <w:p w:rsidR="00B55D5C" w:rsidRPr="00235958" w:rsidRDefault="00B55D5C" w:rsidP="00B55D5C">
      <w:pPr>
        <w:spacing w:line="276" w:lineRule="auto"/>
        <w:ind w:left="-426" w:firstLine="426"/>
        <w:contextualSpacing/>
        <w:jc w:val="center"/>
        <w:rPr>
          <w:lang w:eastAsia="en-US"/>
        </w:rPr>
      </w:pPr>
      <w:r w:rsidRPr="00235958">
        <w:rPr>
          <w:lang w:eastAsia="en-US"/>
        </w:rPr>
        <w:t>Распределение заданий по частям экзаменационной работы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1418"/>
        <w:gridCol w:w="1914"/>
        <w:gridCol w:w="3189"/>
        <w:gridCol w:w="2551"/>
      </w:tblGrid>
      <w:tr w:rsidR="00B55D5C" w:rsidRPr="00235958" w:rsidTr="005D2130">
        <w:tc>
          <w:tcPr>
            <w:tcW w:w="993" w:type="dxa"/>
            <w:vAlign w:val="center"/>
          </w:tcPr>
          <w:p w:rsidR="00B55D5C" w:rsidRPr="00235958" w:rsidRDefault="00B55D5C" w:rsidP="00B55D5C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Часть работы</w:t>
            </w:r>
          </w:p>
        </w:tc>
        <w:tc>
          <w:tcPr>
            <w:tcW w:w="1418" w:type="dxa"/>
            <w:vAlign w:val="center"/>
          </w:tcPr>
          <w:p w:rsidR="00B55D5C" w:rsidRPr="00235958" w:rsidRDefault="00B55D5C" w:rsidP="00B55D5C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Количество заданий</w:t>
            </w:r>
          </w:p>
        </w:tc>
        <w:tc>
          <w:tcPr>
            <w:tcW w:w="1914" w:type="dxa"/>
            <w:vAlign w:val="center"/>
          </w:tcPr>
          <w:p w:rsidR="00B55D5C" w:rsidRPr="00235958" w:rsidRDefault="00B55D5C" w:rsidP="00B55D5C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Максимальный первичный балл за выполнение заданий группы</w:t>
            </w:r>
          </w:p>
        </w:tc>
        <w:tc>
          <w:tcPr>
            <w:tcW w:w="3189" w:type="dxa"/>
            <w:vAlign w:val="center"/>
          </w:tcPr>
          <w:p w:rsidR="00B55D5C" w:rsidRPr="00235958" w:rsidRDefault="00B55D5C" w:rsidP="00B55D5C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Процент максимального первичного балла за выполнение заданий данной  группы от общего максималь</w:t>
            </w:r>
            <w:r w:rsidR="009855E0" w:rsidRPr="00235958">
              <w:rPr>
                <w:lang w:eastAsia="en-US"/>
              </w:rPr>
              <w:t xml:space="preserve">ного первичного балла, равного </w:t>
            </w:r>
            <w:r w:rsidRPr="00235958">
              <w:rPr>
                <w:lang w:eastAsia="en-US"/>
              </w:rPr>
              <w:t>60</w:t>
            </w:r>
          </w:p>
        </w:tc>
        <w:tc>
          <w:tcPr>
            <w:tcW w:w="2551" w:type="dxa"/>
            <w:vAlign w:val="center"/>
          </w:tcPr>
          <w:p w:rsidR="00B55D5C" w:rsidRPr="00235958" w:rsidRDefault="00B55D5C" w:rsidP="00B55D5C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Тип заданий</w:t>
            </w:r>
          </w:p>
        </w:tc>
      </w:tr>
      <w:tr w:rsidR="00B55D5C" w:rsidRPr="00235958" w:rsidTr="005D2130">
        <w:tc>
          <w:tcPr>
            <w:tcW w:w="993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Часть 1</w:t>
            </w:r>
          </w:p>
        </w:tc>
        <w:tc>
          <w:tcPr>
            <w:tcW w:w="1418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29</w:t>
            </w:r>
          </w:p>
        </w:tc>
        <w:tc>
          <w:tcPr>
            <w:tcW w:w="1914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40</w:t>
            </w:r>
          </w:p>
        </w:tc>
        <w:tc>
          <w:tcPr>
            <w:tcW w:w="3189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66,7</w:t>
            </w:r>
          </w:p>
        </w:tc>
        <w:tc>
          <w:tcPr>
            <w:tcW w:w="2551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rPr>
                <w:lang w:eastAsia="en-US"/>
              </w:rPr>
            </w:pPr>
            <w:r w:rsidRPr="00235958">
              <w:rPr>
                <w:lang w:eastAsia="en-US"/>
              </w:rPr>
              <w:t>Задания с кратким ответом</w:t>
            </w:r>
          </w:p>
        </w:tc>
      </w:tr>
      <w:tr w:rsidR="00B55D5C" w:rsidRPr="00235958" w:rsidTr="005D2130">
        <w:tc>
          <w:tcPr>
            <w:tcW w:w="993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Часть 2</w:t>
            </w:r>
          </w:p>
        </w:tc>
        <w:tc>
          <w:tcPr>
            <w:tcW w:w="1418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6</w:t>
            </w:r>
          </w:p>
        </w:tc>
        <w:tc>
          <w:tcPr>
            <w:tcW w:w="1914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20</w:t>
            </w:r>
          </w:p>
        </w:tc>
        <w:tc>
          <w:tcPr>
            <w:tcW w:w="3189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33,3</w:t>
            </w:r>
          </w:p>
        </w:tc>
        <w:tc>
          <w:tcPr>
            <w:tcW w:w="2551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rPr>
                <w:lang w:eastAsia="en-US"/>
              </w:rPr>
            </w:pPr>
            <w:r w:rsidRPr="00235958">
              <w:rPr>
                <w:lang w:eastAsia="en-US"/>
              </w:rPr>
              <w:t>Задания с развёрнутым ответом</w:t>
            </w:r>
          </w:p>
        </w:tc>
      </w:tr>
      <w:tr w:rsidR="00B55D5C" w:rsidRPr="00235958" w:rsidTr="005D2130">
        <w:tc>
          <w:tcPr>
            <w:tcW w:w="993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lastRenderedPageBreak/>
              <w:t>Итого</w:t>
            </w:r>
          </w:p>
        </w:tc>
        <w:tc>
          <w:tcPr>
            <w:tcW w:w="1418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35</w:t>
            </w:r>
          </w:p>
        </w:tc>
        <w:tc>
          <w:tcPr>
            <w:tcW w:w="1914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60</w:t>
            </w:r>
          </w:p>
        </w:tc>
        <w:tc>
          <w:tcPr>
            <w:tcW w:w="3189" w:type="dxa"/>
            <w:vAlign w:val="center"/>
          </w:tcPr>
          <w:p w:rsidR="00B55D5C" w:rsidRPr="00235958" w:rsidRDefault="00B55D5C" w:rsidP="00B55D5C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100</w:t>
            </w:r>
          </w:p>
        </w:tc>
        <w:tc>
          <w:tcPr>
            <w:tcW w:w="2551" w:type="dxa"/>
          </w:tcPr>
          <w:p w:rsidR="00B55D5C" w:rsidRPr="00235958" w:rsidRDefault="00B55D5C" w:rsidP="00B55D5C">
            <w:pPr>
              <w:spacing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B55D5C" w:rsidRPr="00235958" w:rsidRDefault="00B55D5C" w:rsidP="00B55D5C">
      <w:pPr>
        <w:spacing w:line="276" w:lineRule="auto"/>
        <w:ind w:left="-426" w:firstLine="426"/>
        <w:contextualSpacing/>
        <w:jc w:val="both"/>
        <w:rPr>
          <w:lang w:eastAsia="en-US"/>
        </w:rPr>
      </w:pP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 xml:space="preserve">Количество заданий той или группы в общей структуре КИМ определено с учётом таких факторов, как: 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 xml:space="preserve">а) глубина изучения проверяемых элементов содержания учебного материала как на базовом, так и на повышенном уровнях; 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>б) требования к планируемым результатам обучения – предметным знаниям, предметным умениям и видам учебной деятельности.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>Такой подход к классификации заданий позволил более точно определить функциональное предназначение каждой группы заданий в структуре КИМ.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 xml:space="preserve">Так, задания </w:t>
      </w:r>
      <w:r w:rsidRPr="00235958">
        <w:rPr>
          <w:i/>
          <w:iCs/>
          <w:lang w:eastAsia="en-US"/>
        </w:rPr>
        <w:t xml:space="preserve">базового уровня сложности </w:t>
      </w:r>
      <w:r w:rsidRPr="00235958">
        <w:rPr>
          <w:lang w:eastAsia="en-US"/>
        </w:rPr>
        <w:t>с кратким ответом проверяют усвоение значительного количества (42 из 56) элементов содержания важнейших разделов школьного курса химии: «Теоретические основы химии», «Неорганическая химия», «Органическая химия», «Методы познания в химии. Химия и жизнь». Согласно требованиям стандарта к уровню подготовки выпускников эти знания являются обязательными для освоения каждым учащимся.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>Задания данной группы имеют сходство по формальному признаку – по форме краткого ответа, который записывается в виде двух либо трёх цифр, или в виде числа с заданной степенью точности. Между тем по формулировкам условия они имеют значительные различия, чем, в свою очередь, определяются различия в поиске верного ответа. Это могут быть задания с единым контекстом (как, например, задания 1–3), с выбором двух верных ответов из пяти, а также задания на «установление соответствия между позициями двух множеств». При этом важно заметить, что каждое отдельное задание базового уровня сложности независимо от формата, в котором оно представлено, ориентировано на проверку усвоения только одного определённого элемента содержания. Однако это не является основанием для того, чтобы отнести данные задания к категории лёгких, не требующих особых усилий для поиска верного ответа. Напротив, выполнение любого из этих заданий предполагает обязательный и тщательный анализ условия и применение знаний в системе.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lang w:eastAsia="en-US"/>
        </w:rPr>
      </w:pPr>
      <w:r w:rsidRPr="00235958">
        <w:rPr>
          <w:lang w:eastAsia="en-US"/>
        </w:rPr>
        <w:t xml:space="preserve">Задания </w:t>
      </w:r>
      <w:r w:rsidRPr="00235958">
        <w:rPr>
          <w:i/>
          <w:iCs/>
          <w:lang w:eastAsia="en-US"/>
        </w:rPr>
        <w:t xml:space="preserve">повышенного уровня </w:t>
      </w:r>
      <w:r w:rsidRPr="00235958">
        <w:rPr>
          <w:lang w:eastAsia="en-US"/>
        </w:rPr>
        <w:t xml:space="preserve">сложности с кратким ответом, который устанавливается в ходе выполнения задания и записывается согласно указаниям в виде определённой последовательности четырёх цифр, ориентированы на проверку усвоения обязательных элементов содержания основных образовательных программ по химии не только базового, но и углубленного уровня. В сравнении с заданиями предыдущей группы они предусматривают </w:t>
      </w:r>
      <w:r w:rsidRPr="00235958">
        <w:rPr>
          <w:i/>
          <w:iCs/>
          <w:lang w:eastAsia="en-US"/>
        </w:rPr>
        <w:t xml:space="preserve">выполнение </w:t>
      </w:r>
      <w:r w:rsidRPr="00235958">
        <w:rPr>
          <w:lang w:eastAsia="en-US"/>
        </w:rPr>
        <w:t xml:space="preserve">большего разнообразия действий по применению знаний в изменённой, нестандартной ситуации (например, для анализа сущности изученных типов реакций), а также сформированность умений </w:t>
      </w:r>
      <w:r w:rsidRPr="00235958">
        <w:rPr>
          <w:i/>
          <w:iCs/>
          <w:lang w:eastAsia="en-US"/>
        </w:rPr>
        <w:t xml:space="preserve">систематизировать и обобщать </w:t>
      </w:r>
      <w:r w:rsidRPr="00235958">
        <w:rPr>
          <w:lang w:eastAsia="en-US"/>
        </w:rPr>
        <w:t>полученные знания.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>В экзаменационной работе предложена только одна разновидность этих заданий: на установление соответствия позиций, представленных в двух множествах. Это может быть соответствие между: названием органического соединения и классом, к которому оно принадлежит; названием или формулой соли и отношением этой соли к гидролизу; названием или формулой соли и продуктами, которые образуются на инертных электродах при электролизе её водного раствора, и т.д.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lastRenderedPageBreak/>
        <w:t xml:space="preserve">Для оценки сформированности интеллектуальных умений более высокого уровня, таких как </w:t>
      </w:r>
      <w:r w:rsidRPr="00235958">
        <w:rPr>
          <w:i/>
          <w:iCs/>
          <w:lang w:eastAsia="en-US"/>
        </w:rPr>
        <w:t xml:space="preserve">устанавливать </w:t>
      </w:r>
      <w:r w:rsidRPr="00235958">
        <w:rPr>
          <w:lang w:eastAsia="en-US"/>
        </w:rPr>
        <w:t xml:space="preserve">причинно-следственные связи между отдельными элементами знаний (например, между составом, строением и свойствами веществ), </w:t>
      </w:r>
      <w:r w:rsidRPr="00235958">
        <w:rPr>
          <w:i/>
          <w:iCs/>
          <w:lang w:eastAsia="en-US"/>
        </w:rPr>
        <w:t xml:space="preserve">формулировать </w:t>
      </w:r>
      <w:r w:rsidRPr="00235958">
        <w:rPr>
          <w:lang w:eastAsia="en-US"/>
        </w:rPr>
        <w:t>ответ в определённой логике с аргументацией сделанных выводов и заключений, используются задания высокого уровня сложности с развёрнутым ответом.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 xml:space="preserve">Задания </w:t>
      </w:r>
      <w:r w:rsidRPr="00235958">
        <w:rPr>
          <w:i/>
          <w:iCs/>
          <w:lang w:eastAsia="en-US"/>
        </w:rPr>
        <w:t>с развёрнутым ответом</w:t>
      </w:r>
      <w:r w:rsidRPr="00235958">
        <w:rPr>
          <w:lang w:eastAsia="en-US"/>
        </w:rPr>
        <w:t>, в отличие от заданий двух предыдущих типов, предусматривают комплексную проверку усвоения на углубленном уровне нескольких (двух и более) элементов содержания из различных содержательных блоков. Они подразделяются на следующие разновидности: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>– задания, проверяющие усвоение важнейших элементов содержания, таких, например, как «окислительно-восстановительные реакции», «реакции ионного обмена»;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>– задания, проверяющие усвоение знаний о взаимосвязи веществ различных классов (на примерах превращений неорганических и органических веществ);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>– расчётные задачи.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 xml:space="preserve">Задания </w:t>
      </w:r>
      <w:r w:rsidRPr="00235958">
        <w:rPr>
          <w:i/>
          <w:iCs/>
          <w:lang w:eastAsia="en-US"/>
        </w:rPr>
        <w:t xml:space="preserve">с развёрнутым ответом </w:t>
      </w:r>
      <w:r w:rsidRPr="00235958">
        <w:rPr>
          <w:lang w:eastAsia="en-US"/>
        </w:rPr>
        <w:t>ориентированы на проверку умений: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 xml:space="preserve">– </w:t>
      </w:r>
      <w:r w:rsidRPr="00235958">
        <w:rPr>
          <w:i/>
          <w:iCs/>
          <w:lang w:eastAsia="en-US"/>
        </w:rPr>
        <w:t xml:space="preserve">объяснять </w:t>
      </w:r>
      <w:r w:rsidRPr="00235958">
        <w:rPr>
          <w:lang w:eastAsia="en-US"/>
        </w:rPr>
        <w:t>обусловленность свойств и применения веществ их составом и строением, характер взаимного влияния атомов в молекулах органических соединений, взаимосвязь неорганических и органических веществ, сущность и закономерность протекания изученных типов реакций;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 xml:space="preserve">– </w:t>
      </w:r>
      <w:r w:rsidRPr="00235958">
        <w:rPr>
          <w:i/>
          <w:iCs/>
          <w:lang w:eastAsia="en-US"/>
        </w:rPr>
        <w:t xml:space="preserve">проводить </w:t>
      </w:r>
      <w:r w:rsidRPr="00235958">
        <w:rPr>
          <w:lang w:eastAsia="en-US"/>
        </w:rPr>
        <w:t>комбинированные расчёты по химическим уравнениям.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 xml:space="preserve">При определении количества заданий КИМ ЕГЭ, ориентированных на проверку усвоения учебного материала отдельных блоков / содержательных линий, учитывался, прежде всего, занимаемый ими объём в содержании курса химии (таблица 2.2). Например, принято во внимание, что в системе знаний, определяющих уровень подготовки выпускников по химии, важное место занимают элементы содержания содержательных блоков «Неорганическая химия», «Органическая химия» и содержательной линии «Химическая реакция». Суммарная доля заданий, проверяющих усвоение содержания данных блоков, составила в экзаменационной работе 69 % от общего количества всех заданий. </w:t>
      </w:r>
    </w:p>
    <w:p w:rsidR="00B55D5C" w:rsidRPr="00235958" w:rsidRDefault="00B55D5C" w:rsidP="00B55D5C">
      <w:pPr>
        <w:ind w:left="1080"/>
        <w:contextualSpacing/>
        <w:jc w:val="right"/>
        <w:rPr>
          <w:rFonts w:eastAsia="Times New Roman"/>
          <w:i/>
        </w:rPr>
      </w:pPr>
    </w:p>
    <w:p w:rsidR="00A15D12" w:rsidRDefault="00B55D5C" w:rsidP="00B55D5C">
      <w:pPr>
        <w:keepNext/>
        <w:keepLines/>
        <w:ind w:left="-425" w:firstLine="425"/>
        <w:jc w:val="center"/>
        <w:outlineLvl w:val="1"/>
        <w:rPr>
          <w:rFonts w:eastAsia="Times New Roman"/>
          <w:bCs/>
          <w:lang w:eastAsia="en-US"/>
        </w:rPr>
      </w:pPr>
      <w:r w:rsidRPr="00235958">
        <w:rPr>
          <w:rFonts w:eastAsia="Times New Roman"/>
          <w:bCs/>
          <w:lang w:eastAsia="en-US"/>
        </w:rPr>
        <w:t xml:space="preserve">Распределение заданий КИМ по содержательным блокам / содержательным линиям </w:t>
      </w:r>
    </w:p>
    <w:p w:rsidR="00B55D5C" w:rsidRPr="00235958" w:rsidRDefault="00B55D5C" w:rsidP="00B55D5C">
      <w:pPr>
        <w:keepNext/>
        <w:keepLines/>
        <w:ind w:left="-425" w:firstLine="425"/>
        <w:jc w:val="center"/>
        <w:outlineLvl w:val="1"/>
        <w:rPr>
          <w:rFonts w:eastAsia="Times New Roman"/>
          <w:bCs/>
          <w:lang w:eastAsia="en-US"/>
        </w:rPr>
      </w:pPr>
      <w:r w:rsidRPr="00235958">
        <w:rPr>
          <w:rFonts w:eastAsia="Times New Roman"/>
          <w:bCs/>
          <w:lang w:eastAsia="en-US"/>
        </w:rPr>
        <w:t>курса химии</w:t>
      </w:r>
    </w:p>
    <w:tbl>
      <w:tblPr>
        <w:tblpPr w:leftFromText="180" w:rightFromText="180" w:vertAnchor="text" w:horzAnchor="margin" w:tblpXSpec="right" w:tblpY="228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53"/>
        <w:gridCol w:w="1843"/>
        <w:gridCol w:w="1124"/>
        <w:gridCol w:w="1081"/>
      </w:tblGrid>
      <w:tr w:rsidR="00B55D5C" w:rsidRPr="00235958" w:rsidTr="005D2130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tabs>
                <w:tab w:val="left" w:pos="540"/>
              </w:tabs>
              <w:ind w:left="-426" w:right="-141" w:firstLine="426"/>
              <w:jc w:val="both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№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Содержательные блоки / содержательные линии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Количество заданий в частях работы</w:t>
            </w:r>
          </w:p>
        </w:tc>
      </w:tr>
      <w:tr w:rsidR="00B55D5C" w:rsidRPr="00235958" w:rsidTr="005D2130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вся работа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часть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часть 2</w:t>
            </w:r>
          </w:p>
        </w:tc>
      </w:tr>
      <w:tr w:rsidR="00B55D5C" w:rsidRPr="00235958" w:rsidTr="005D2130">
        <w:trPr>
          <w:cantSplit/>
          <w:trHeight w:val="7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>Теоретические основы химии: современные представления о строении атома, Периодический закон и Периодическая система химиче</w:t>
            </w:r>
            <w:r w:rsidR="00462F4A">
              <w:rPr>
                <w:rFonts w:eastAsia="Arial Unicode MS"/>
                <w:bCs/>
                <w:color w:val="000000"/>
                <w:lang w:bidi="ru-RU"/>
              </w:rPr>
              <w:t>ских элементов Д.И. Менделеева,</w:t>
            </w:r>
            <w:r w:rsidRPr="00235958">
              <w:rPr>
                <w:rFonts w:eastAsia="Arial Unicode MS"/>
                <w:bCs/>
                <w:color w:val="000000"/>
                <w:lang w:bidi="ru-RU"/>
              </w:rPr>
              <w:t xml:space="preserve"> химическая связь и строение вещества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ind w:left="-426" w:firstLine="426"/>
              <w:jc w:val="center"/>
              <w:rPr>
                <w:rFonts w:eastAsia="Times New Roman"/>
              </w:rPr>
            </w:pPr>
            <w:r w:rsidRPr="00235958">
              <w:rPr>
                <w:rFonts w:eastAsia="Times New Roman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35958">
              <w:rPr>
                <w:rFonts w:eastAsia="Arial Unicode MS"/>
                <w:b/>
                <w:color w:val="000000"/>
                <w:lang w:bidi="ru-RU"/>
              </w:rPr>
              <w:t>–</w:t>
            </w:r>
          </w:p>
        </w:tc>
      </w:tr>
      <w:tr w:rsidR="00B55D5C" w:rsidRPr="00235958" w:rsidTr="005D2130">
        <w:trPr>
          <w:cantSplit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>Химическая реакция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ind w:left="-426" w:firstLine="426"/>
              <w:jc w:val="center"/>
              <w:rPr>
                <w:rFonts w:eastAsia="Times New Roman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2</w:t>
            </w:r>
          </w:p>
        </w:tc>
      </w:tr>
      <w:tr w:rsidR="00B55D5C" w:rsidRPr="00235958" w:rsidTr="005D213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>Неорганические вещества: классификация и номенклатура, химические свойства и генетическая связь веществ различных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1</w:t>
            </w:r>
          </w:p>
        </w:tc>
      </w:tr>
      <w:tr w:rsidR="00B55D5C" w:rsidRPr="00235958" w:rsidTr="005D2130">
        <w:trPr>
          <w:cantSplit/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>Органические вещества: классификация и номенклатура, химические свойства и генетическая связь веществ различных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1</w:t>
            </w:r>
          </w:p>
        </w:tc>
      </w:tr>
      <w:tr w:rsidR="00B55D5C" w:rsidRPr="00235958" w:rsidTr="005D213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both"/>
              <w:rPr>
                <w:rFonts w:eastAsia="Arial Unicode MS"/>
                <w:iCs/>
                <w:color w:val="000000"/>
                <w:lang w:bidi="ru-RU"/>
              </w:rPr>
            </w:pPr>
            <w:r w:rsidRPr="00235958">
              <w:rPr>
                <w:rFonts w:eastAsia="Arial Unicode MS"/>
                <w:iCs/>
                <w:color w:val="000000"/>
                <w:lang w:bidi="ru-RU"/>
              </w:rPr>
              <w:lastRenderedPageBreak/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>Методы познания в химии. Химия и жизнь: экспериментальные основы химии, общие представления о промышленных способах получения важнейших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right="-108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B55D5C" w:rsidRPr="00235958" w:rsidTr="005D2130">
        <w:trPr>
          <w:cantSplit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5C" w:rsidRPr="00235958" w:rsidRDefault="00B55D5C" w:rsidP="00B55D5C">
            <w:pPr>
              <w:widowControl w:val="0"/>
              <w:ind w:left="-426" w:firstLine="426"/>
              <w:jc w:val="both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5C" w:rsidRPr="00235958" w:rsidRDefault="00B55D5C" w:rsidP="00B55D5C">
            <w:pPr>
              <w:widowControl w:val="0"/>
              <w:jc w:val="both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>Расчёты по химическим формулам и уравнениям реакций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right="-108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2</w:t>
            </w:r>
          </w:p>
        </w:tc>
      </w:tr>
      <w:tr w:rsidR="00B55D5C" w:rsidRPr="00235958" w:rsidTr="005D213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ind w:left="-426" w:firstLine="426"/>
              <w:jc w:val="both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5C" w:rsidRPr="00235958" w:rsidRDefault="00B55D5C" w:rsidP="00B55D5C">
            <w:pPr>
              <w:widowControl w:val="0"/>
              <w:jc w:val="right"/>
              <w:rPr>
                <w:rFonts w:eastAsia="Arial Unicode MS"/>
                <w:bCs/>
                <w:color w:val="000000"/>
                <w:lang w:bidi="ru-RU"/>
              </w:rPr>
            </w:pPr>
            <w:r w:rsidRPr="00235958">
              <w:rPr>
                <w:rFonts w:eastAsia="Arial Unicode MS"/>
                <w:bCs/>
                <w:color w:val="000000"/>
                <w:lang w:bidi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C" w:rsidRPr="00235958" w:rsidRDefault="00B55D5C" w:rsidP="00B55D5C">
            <w:pPr>
              <w:widowControl w:val="0"/>
              <w:ind w:left="-426" w:firstLine="426"/>
              <w:jc w:val="center"/>
              <w:rPr>
                <w:rFonts w:eastAsia="Arial Unicode MS"/>
                <w:color w:val="000000"/>
                <w:lang w:bidi="ru-RU"/>
              </w:rPr>
            </w:pPr>
            <w:r w:rsidRPr="00235958">
              <w:rPr>
                <w:rFonts w:eastAsia="Arial Unicode MS"/>
                <w:color w:val="000000"/>
                <w:lang w:bidi="ru-RU"/>
              </w:rPr>
              <w:t>6</w:t>
            </w:r>
          </w:p>
        </w:tc>
      </w:tr>
    </w:tbl>
    <w:p w:rsidR="00B55D5C" w:rsidRPr="00007038" w:rsidRDefault="00B55D5C" w:rsidP="00B55D5C">
      <w:pPr>
        <w:widowControl w:val="0"/>
        <w:tabs>
          <w:tab w:val="left" w:pos="284"/>
        </w:tabs>
        <w:spacing w:line="276" w:lineRule="auto"/>
        <w:ind w:left="-426" w:firstLine="426"/>
        <w:jc w:val="both"/>
        <w:rPr>
          <w:rFonts w:eastAsia="Arial Unicode MS"/>
          <w:sz w:val="16"/>
          <w:szCs w:val="16"/>
          <w:lang w:bidi="ru-RU"/>
        </w:rPr>
      </w:pP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>Соответствие содержания КИМ ЕГЭ общим целям обучения химии в средней школе обеспечивается тем, что предлагаемые в них задания проверяют наряду с усвоением элементов содержания овладение определёнными умениями и способами действий, которые отвечают требованиям к уровню подготовки выпускников.</w:t>
      </w:r>
    </w:p>
    <w:p w:rsidR="00B55D5C" w:rsidRPr="00235958" w:rsidRDefault="00B55D5C" w:rsidP="004D523F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35958">
        <w:rPr>
          <w:lang w:eastAsia="en-US"/>
        </w:rPr>
        <w:t xml:space="preserve">В экзаменационной работе 2019 года изменения структуры и содержания КИМ </w:t>
      </w:r>
      <w:r w:rsidR="00235958">
        <w:rPr>
          <w:lang w:eastAsia="en-US"/>
        </w:rPr>
        <w:t xml:space="preserve">по сравнению с 2018 годом </w:t>
      </w:r>
      <w:r w:rsidRPr="00235958">
        <w:rPr>
          <w:lang w:eastAsia="en-US"/>
        </w:rPr>
        <w:t>отсутствуют.</w:t>
      </w:r>
    </w:p>
    <w:p w:rsidR="00B55D5C" w:rsidRPr="00235958" w:rsidRDefault="00B55D5C" w:rsidP="004D523F">
      <w:pPr>
        <w:spacing w:line="276" w:lineRule="auto"/>
        <w:ind w:firstLine="567"/>
        <w:contextualSpacing/>
        <w:jc w:val="both"/>
        <w:rPr>
          <w:lang w:eastAsia="en-US"/>
        </w:rPr>
      </w:pPr>
      <w:r w:rsidRPr="00235958">
        <w:rPr>
          <w:lang w:eastAsia="en-US"/>
        </w:rPr>
        <w:t>В целом задания в экзаменационной работе 2019 года ориентированы на повышение объективности проверки сформированности ряда важных общеучебных умений, в первую очередь таких, как: применять знания в системе, самостоятельно оценивать правильность выполнения учебной и учебно-практической задачи, а также сочетать знания о химических объектах с пониманием математической зависимости между различными физическими величинами.</w:t>
      </w:r>
    </w:p>
    <w:p w:rsidR="00893BA5" w:rsidRPr="00235958" w:rsidRDefault="00893BA5" w:rsidP="00893BA5">
      <w:pPr>
        <w:ind w:firstLine="539"/>
        <w:jc w:val="both"/>
        <w:rPr>
          <w:rFonts w:eastAsia="Calibri"/>
        </w:rPr>
      </w:pPr>
    </w:p>
    <w:p w:rsidR="001679DC" w:rsidRDefault="00893BA5" w:rsidP="003F4916">
      <w:pPr>
        <w:spacing w:after="120"/>
        <w:ind w:left="-425" w:firstLine="425"/>
        <w:jc w:val="both"/>
        <w:rPr>
          <w:rFonts w:eastAsia="Calibri"/>
        </w:rPr>
      </w:pPr>
      <w:r w:rsidRPr="00235958">
        <w:rPr>
          <w:rFonts w:eastAsia="Calibri"/>
        </w:rPr>
        <w:t xml:space="preserve">4.2. Анализ </w:t>
      </w:r>
      <w:r w:rsidR="001679DC">
        <w:rPr>
          <w:rFonts w:eastAsia="Calibri"/>
        </w:rPr>
        <w:t>результатов выполнения заданий КИМ ЕГЭ</w:t>
      </w:r>
    </w:p>
    <w:p w:rsidR="00893BA5" w:rsidRDefault="001679DC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 w:rsidRPr="001679DC">
        <w:rPr>
          <w:rFonts w:eastAsia="Calibri"/>
        </w:rPr>
        <w:t>Для содержательного анализа использован вариант КИМ (3</w:t>
      </w:r>
      <w:r w:rsidR="006228B5">
        <w:rPr>
          <w:rFonts w:eastAsia="Calibri"/>
        </w:rPr>
        <w:t>10</w:t>
      </w:r>
      <w:r w:rsidRPr="001679DC">
        <w:rPr>
          <w:rFonts w:eastAsia="Calibri"/>
        </w:rPr>
        <w:t>) из числа выполнявшихся в субъекте РФ.</w:t>
      </w:r>
      <w:r>
        <w:rPr>
          <w:rFonts w:eastAsia="Calibri"/>
        </w:rPr>
        <w:t xml:space="preserve"> </w:t>
      </w:r>
      <w:r w:rsidR="00893BA5" w:rsidRPr="00235958">
        <w:rPr>
          <w:rFonts w:eastAsia="Calibri"/>
        </w:rPr>
        <w:t xml:space="preserve">В </w:t>
      </w:r>
      <w:r w:rsidR="006228B5">
        <w:rPr>
          <w:rFonts w:eastAsia="Calibri"/>
        </w:rPr>
        <w:t xml:space="preserve">таблице 15 представлен </w:t>
      </w:r>
      <w:r w:rsidR="00893BA5" w:rsidRPr="00235958">
        <w:rPr>
          <w:rFonts w:eastAsia="Calibri"/>
        </w:rPr>
        <w:t>план КИМ по предмету с указанием средних процентов выполнения по каждой линии заданий в регионе.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15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W w:w="5379" w:type="pct"/>
        <w:tblInd w:w="-719" w:type="dxa"/>
        <w:tblLayout w:type="fixed"/>
        <w:tblLook w:val="04A0" w:firstRow="1" w:lastRow="0" w:firstColumn="1" w:lastColumn="0" w:noHBand="0" w:noVBand="1"/>
      </w:tblPr>
      <w:tblGrid>
        <w:gridCol w:w="1017"/>
        <w:gridCol w:w="3483"/>
        <w:gridCol w:w="1162"/>
        <w:gridCol w:w="1016"/>
        <w:gridCol w:w="1599"/>
        <w:gridCol w:w="1162"/>
        <w:gridCol w:w="1162"/>
      </w:tblGrid>
      <w:tr w:rsidR="00235958" w:rsidRPr="00781A06" w:rsidTr="00235958">
        <w:trPr>
          <w:trHeight w:val="313"/>
          <w:tblHeader/>
        </w:trPr>
        <w:tc>
          <w:tcPr>
            <w:tcW w:w="4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Обознач.</w:t>
            </w:r>
          </w:p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задания в работе</w:t>
            </w:r>
          </w:p>
        </w:tc>
        <w:tc>
          <w:tcPr>
            <w:tcW w:w="16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Проверяемые элементы содержания / умения</w:t>
            </w:r>
          </w:p>
        </w:tc>
        <w:tc>
          <w:tcPr>
            <w:tcW w:w="5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Уровень сложности задания</w:t>
            </w:r>
          </w:p>
        </w:tc>
        <w:tc>
          <w:tcPr>
            <w:tcW w:w="2329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Процент выполнения задания в субъекте РФ</w:t>
            </w:r>
            <w:r w:rsidRPr="00781A06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</w:p>
        </w:tc>
        <w:tc>
          <w:tcPr>
            <w:tcW w:w="16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</w:p>
        </w:tc>
        <w:tc>
          <w:tcPr>
            <w:tcW w:w="5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средний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в группе не преодолевших минимальный балл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в группе 61-80 т.б.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в группе 81-100 т.б.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Строение электронных оболочек атомов элементов первых четырёх периодов: s-, р- и d-элементы. Электронная конфигурация атома. Основное </w:t>
            </w:r>
            <w:r w:rsidR="006B6C37" w:rsidRPr="00781A06">
              <w:rPr>
                <w:rFonts w:eastAsia="Calibri"/>
                <w:lang w:eastAsia="en-US"/>
              </w:rPr>
              <w:t>и возбуждённое состояние атомов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82,63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37,78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92,02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Закономерности изменения химических свойств элементов и их соединений по периодам и группам. Общая характеристика металлов IA</w:t>
            </w:r>
            <w:r w:rsidR="006B6C37" w:rsidRPr="00781A06">
              <w:rPr>
                <w:rFonts w:eastAsia="Calibri"/>
                <w:lang w:eastAsia="en-US"/>
              </w:rPr>
              <w:t>–</w:t>
            </w:r>
            <w:r w:rsidRPr="00781A06">
              <w:rPr>
                <w:rFonts w:eastAsia="Calibri"/>
                <w:lang w:eastAsia="en-US"/>
              </w:rPr>
              <w:t xml:space="preserve">IIIA групп в связи с их положением в Периодической системе химических элементов Д.И. Менделеева и особенностями строения их атомов. Характеристика переходных элементов </w:t>
            </w:r>
            <w:r w:rsidR="006B6C37" w:rsidRPr="00781A06">
              <w:rPr>
                <w:rFonts w:eastAsia="Calibri"/>
                <w:lang w:eastAsia="en-US"/>
              </w:rPr>
              <w:t xml:space="preserve">– </w:t>
            </w:r>
            <w:r w:rsidRPr="00781A06">
              <w:rPr>
                <w:rFonts w:eastAsia="Calibri"/>
                <w:lang w:eastAsia="en-US"/>
              </w:rPr>
              <w:t xml:space="preserve">меди, цинка, хрома, железа </w:t>
            </w:r>
            <w:r w:rsidR="006B6C37" w:rsidRPr="00781A06">
              <w:rPr>
                <w:rFonts w:eastAsia="Calibri"/>
                <w:lang w:eastAsia="en-US"/>
              </w:rPr>
              <w:t>–</w:t>
            </w:r>
            <w:r w:rsidRPr="00781A06">
              <w:rPr>
                <w:rFonts w:eastAsia="Calibri"/>
                <w:lang w:eastAsia="en-US"/>
              </w:rPr>
              <w:t xml:space="preserve"> по их положению в Периодической системе химических элементов Д.И. Менделеева и особенностям строения их атомов. Общая характеристика неметаллов IVА</w:t>
            </w:r>
            <w:r w:rsidR="006B6C37" w:rsidRPr="00781A06">
              <w:rPr>
                <w:rFonts w:eastAsia="Calibri"/>
                <w:lang w:eastAsia="en-US"/>
              </w:rPr>
              <w:t>–</w:t>
            </w:r>
            <w:r w:rsidRPr="00781A06">
              <w:rPr>
                <w:rFonts w:eastAsia="Calibri"/>
                <w:lang w:eastAsia="en-US"/>
              </w:rPr>
              <w:t>VIIА групп в связи с их положением в Периодической системе химических элементов Д.И. Менделеева и особенностями строения их атомов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83,78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42,22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93,43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Электроотрицательность. Степень окисления и валентность химических элементов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82,44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40,00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92,49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Ковалентная химическая связь, её разновидности и механизмы образования. </w:t>
            </w:r>
          </w:p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Характеристики ковалентной связи (полярность и энергия связи). Ионная связь. Металлическая связь. Водородная связь. Вещества молекулярного и немолекулярного строения. Тип кристаллической решётки. Зависимость свойств веществ от их состава и строения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62,02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24,44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70,89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93,67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Классификация неорганических веществ. Номенклатура неорганических веществ (тривиальная и международная)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81,49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96,24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98,73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Характерные химические свойства простых веществ-металлов: щелочных, щелочноземельных, магния, алюминия; переходных металлов: меди, цинка, хрома, железа. Характерные химические свойства простых веществ-неметаллов: водорода, галогенов, кислорода, серы, азота, фосфора, углерода, кремния. Характерные химические свойства оксидов: оснóвных, амфотерных, кислотных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75,95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90,61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98,73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Характерные химические свойства оснований и амфотерных гидроксидов. Характерные химические свойства кислот. Характерные химические свойства солей: средних, кислых, основных</w:t>
            </w:r>
            <w:r w:rsidR="006B6C37" w:rsidRPr="00781A06">
              <w:rPr>
                <w:rFonts w:eastAsia="Calibri"/>
                <w:lang w:eastAsia="en-US"/>
              </w:rPr>
              <w:t>; комплексных (на примере гидро</w:t>
            </w:r>
            <w:r w:rsidRPr="00781A06">
              <w:rPr>
                <w:rFonts w:eastAsia="Calibri"/>
                <w:lang w:eastAsia="en-US"/>
              </w:rPr>
              <w:t>ксосоединений алюминия и цинка). Электролитическая диссоциация электролитов в водных растворах. Сильные и слабые электролиты. Реакции ионного обмена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79,68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31,11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91,78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97,47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6C37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Характерные химические с</w:t>
            </w:r>
            <w:r w:rsidR="006B6C37" w:rsidRPr="00781A06">
              <w:rPr>
                <w:rFonts w:eastAsia="Calibri"/>
                <w:lang w:eastAsia="en-US"/>
              </w:rPr>
              <w:t>войства неорганических веществ:</w:t>
            </w:r>
          </w:p>
          <w:p w:rsidR="006B6C37" w:rsidRPr="00781A06" w:rsidRDefault="006B6C37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–</w:t>
            </w:r>
            <w:r w:rsidR="00893BA5" w:rsidRPr="00781A06">
              <w:rPr>
                <w:rFonts w:eastAsia="Calibri"/>
                <w:lang w:eastAsia="en-US"/>
              </w:rPr>
              <w:t xml:space="preserve"> простых веществ-металлов: щелочных, щелочноземельных, магния, алюминия, переходных металло</w:t>
            </w:r>
            <w:r w:rsidRPr="00781A06">
              <w:rPr>
                <w:rFonts w:eastAsia="Calibri"/>
                <w:lang w:eastAsia="en-US"/>
              </w:rPr>
              <w:t>в (меди, цинка, хрома, железа);</w:t>
            </w:r>
          </w:p>
          <w:p w:rsidR="006B6C37" w:rsidRPr="00781A06" w:rsidRDefault="006B6C37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–</w:t>
            </w:r>
            <w:r w:rsidR="00893BA5" w:rsidRPr="00781A06">
              <w:rPr>
                <w:rFonts w:eastAsia="Calibri"/>
                <w:lang w:eastAsia="en-US"/>
              </w:rPr>
              <w:t xml:space="preserve"> простых веществ-неметаллов: водорода, галогенов, кислорода, серы, азо</w:t>
            </w:r>
            <w:r w:rsidRPr="00781A06">
              <w:rPr>
                <w:rFonts w:eastAsia="Calibri"/>
                <w:lang w:eastAsia="en-US"/>
              </w:rPr>
              <w:t>та, фосфора, углерода, кремния;</w:t>
            </w:r>
          </w:p>
          <w:p w:rsidR="006B6C37" w:rsidRPr="00781A06" w:rsidRDefault="006B6C37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–</w:t>
            </w:r>
            <w:r w:rsidR="00893BA5" w:rsidRPr="00781A06">
              <w:rPr>
                <w:rFonts w:eastAsia="Calibri"/>
                <w:lang w:eastAsia="en-US"/>
              </w:rPr>
              <w:t xml:space="preserve"> оксидов: о</w:t>
            </w:r>
            <w:r w:rsidRPr="00781A06">
              <w:rPr>
                <w:rFonts w:eastAsia="Calibri"/>
                <w:lang w:eastAsia="en-US"/>
              </w:rPr>
              <w:t>сновных, амфотерных, кислотных;</w:t>
            </w:r>
          </w:p>
          <w:p w:rsidR="006B6C37" w:rsidRPr="00781A06" w:rsidRDefault="006B6C37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–</w:t>
            </w:r>
            <w:r w:rsidR="00893BA5" w:rsidRPr="00781A06">
              <w:rPr>
                <w:rFonts w:eastAsia="Calibri"/>
                <w:lang w:eastAsia="en-US"/>
              </w:rPr>
              <w:t xml:space="preserve"> осно</w:t>
            </w:r>
            <w:r w:rsidRPr="00781A06">
              <w:rPr>
                <w:rFonts w:eastAsia="Calibri"/>
                <w:lang w:eastAsia="en-US"/>
              </w:rPr>
              <w:t>ваний и амфотерных гидроксидов;</w:t>
            </w:r>
          </w:p>
          <w:p w:rsidR="006B6C37" w:rsidRPr="00781A06" w:rsidRDefault="006B6C37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– кислот;</w:t>
            </w:r>
          </w:p>
          <w:p w:rsidR="00893BA5" w:rsidRPr="00781A06" w:rsidRDefault="006B6C37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–</w:t>
            </w:r>
            <w:r w:rsidR="00893BA5" w:rsidRPr="00781A06">
              <w:rPr>
                <w:rFonts w:eastAsia="Calibri"/>
                <w:lang w:eastAsia="en-US"/>
              </w:rPr>
              <w:t xml:space="preserve"> солей: средних, кислых, основных; комплексных (на примере гидроксосоединений алюминия и цинка)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58,97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5,56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75,12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95,57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B6C37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Характерные химические свойства неорганических веществ: </w:t>
            </w:r>
          </w:p>
          <w:p w:rsidR="006B6C37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– простых веществ-металлов: щелочных, щелочноземельных, магния, алюминия, переходных металлов (меди, цинка, хрома, железа); </w:t>
            </w:r>
          </w:p>
          <w:p w:rsidR="006B6C37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– простых веществ-неметаллов: водорода, галогенов, кислорода, серы, азота, фосфора, углерода, кремния; </w:t>
            </w:r>
          </w:p>
          <w:p w:rsidR="006B6C37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– оксидов: оснóвных, амфотерных, кислотных; </w:t>
            </w:r>
          </w:p>
          <w:p w:rsidR="006B6C37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– оснований и амфотерных гидроксидов; </w:t>
            </w:r>
          </w:p>
          <w:p w:rsidR="006B6C37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– кислот; </w:t>
            </w:r>
          </w:p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– солей: средних, кислых, оснóвных; комплексных (на примере гидроксосоединений алюминия и цинка)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51,05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14,44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65,02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87,34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Взаимосвязь неорганических веществ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72,04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47,78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79,58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96,20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49,24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61,97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88,61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атомных орбиталей углерода. Радикал. Функциональная группа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54,77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2,22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71,83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94,94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Характерные химические свойства </w:t>
            </w:r>
            <w:r w:rsidR="00327A61" w:rsidRPr="00781A06">
              <w:rPr>
                <w:rFonts w:eastAsia="Calibri"/>
                <w:lang w:eastAsia="en-US"/>
              </w:rPr>
              <w:t>углеводородов: алканов, циклоал</w:t>
            </w:r>
            <w:r w:rsidRPr="00781A06">
              <w:rPr>
                <w:rFonts w:eastAsia="Calibri"/>
                <w:lang w:eastAsia="en-US"/>
              </w:rPr>
              <w:t>канов, алкенов, диенов, алкинов, ароматических углеводородов (бензола и гомологов бензола, стирола). Основные способы получения углеводородов (в лаборатории)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67,37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89,67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Основные способы получения кислородсодержащих органиче</w:t>
            </w:r>
            <w:r w:rsidR="00327A61" w:rsidRPr="00781A06">
              <w:rPr>
                <w:rFonts w:eastAsia="Calibri"/>
                <w:lang w:eastAsia="en-US"/>
              </w:rPr>
              <w:t>ских соединений (в лаборатории)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42,94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11,11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52,11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88,61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Характерные химические свойства азотсодержащих органических соединений: аминов и аминокислот. Важнейшие способы получения</w:t>
            </w:r>
            <w:r w:rsidR="00327A61" w:rsidRPr="00781A06">
              <w:rPr>
                <w:rFonts w:eastAsia="Calibri"/>
                <w:lang w:eastAsia="en-US"/>
              </w:rPr>
              <w:t xml:space="preserve"> </w:t>
            </w:r>
            <w:r w:rsidRPr="00781A06">
              <w:rPr>
                <w:rFonts w:eastAsia="Calibri"/>
                <w:lang w:eastAsia="en-US"/>
              </w:rPr>
              <w:t>аминов и аминокислот. Биологически важные вещества: жиры, углеводы (моносахариды, дисахариды, полисахариды), белки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58,78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13,33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74,65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98,73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Характерные химические свойства </w:t>
            </w:r>
            <w:r w:rsidR="00327A61" w:rsidRPr="00781A06">
              <w:rPr>
                <w:rFonts w:eastAsia="Calibri"/>
                <w:lang w:eastAsia="en-US"/>
              </w:rPr>
              <w:t>углеводородов: алканов, циклоал</w:t>
            </w:r>
            <w:r w:rsidRPr="00781A06">
              <w:rPr>
                <w:rFonts w:eastAsia="Calibri"/>
                <w:lang w:eastAsia="en-US"/>
              </w:rPr>
              <w:t>канов, алкенов, диенов, алкинов, ароматических углеводородов (бензола и толуола). Важнейшие способы получения углеводородов. Ионный (правило В.В. Марковникова) и радикальный механизмы реакций в органической химии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77,48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18,89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94,37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98,73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Характерные химические свойства предельных одноатомных и многоатомных спиртов, фенола, альдегидов, предельных карбоновых кислот, сложных эфиров. Важнейшие способы получения кислородсод</w:t>
            </w:r>
            <w:r w:rsidR="00327A61" w:rsidRPr="00781A06">
              <w:rPr>
                <w:rFonts w:eastAsia="Calibri"/>
                <w:lang w:eastAsia="en-US"/>
              </w:rPr>
              <w:t>ержащих органических соединений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58,87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3,33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85,21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96,20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Взаимосвязь углеводородов, кислородсодержащих и азотсод</w:t>
            </w:r>
            <w:r w:rsidR="00327A61" w:rsidRPr="00781A06">
              <w:rPr>
                <w:rFonts w:eastAsia="Calibri"/>
                <w:lang w:eastAsia="en-US"/>
              </w:rPr>
              <w:t>ержащих органических соединений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74,90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31,11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93,19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98,10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74,81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11,11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88,26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98,73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Скорость реакции, её за</w:t>
            </w:r>
            <w:r w:rsidR="00327A61" w:rsidRPr="00781A06">
              <w:rPr>
                <w:rFonts w:eastAsia="Calibri"/>
                <w:lang w:eastAsia="en-US"/>
              </w:rPr>
              <w:t>висимость от различных факторов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83,78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37,78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96,24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96,20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Реакции</w:t>
            </w:r>
            <w:r w:rsidR="00327A61" w:rsidRPr="00781A06">
              <w:rPr>
                <w:rFonts w:eastAsia="Calibri"/>
                <w:lang w:eastAsia="en-US"/>
              </w:rPr>
              <w:t xml:space="preserve"> окислительно-восстановительные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84,35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31,11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95,77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Электролиз расплавов и рас</w:t>
            </w:r>
            <w:r w:rsidR="00327A61" w:rsidRPr="00781A06">
              <w:rPr>
                <w:rFonts w:eastAsia="Calibri"/>
                <w:lang w:eastAsia="en-US"/>
              </w:rPr>
              <w:t>творов (солей, щелочей, кислот)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80,06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13,33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94,37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97,47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Гидролиз солей. Среда водных растворов</w:t>
            </w:r>
            <w:r w:rsidR="00327A61" w:rsidRPr="00781A06">
              <w:rPr>
                <w:rFonts w:eastAsia="Calibri"/>
                <w:lang w:eastAsia="en-US"/>
              </w:rPr>
              <w:t>: кислая, нейтральная, щелочная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74,81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16,67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90,85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97,47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Обратимые и необратимые химические реакции. Химическое равновесие. Смещение равновесия по</w:t>
            </w:r>
            <w:r w:rsidR="00327A61" w:rsidRPr="00781A06">
              <w:rPr>
                <w:rFonts w:eastAsia="Calibri"/>
                <w:lang w:eastAsia="en-US"/>
              </w:rPr>
              <w:t>д действием различных факторов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73,85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14,44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91,55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99,37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 xml:space="preserve">Качественные реакции на неорганические вещества и ионы. Качественные </w:t>
            </w:r>
            <w:r w:rsidR="00327A61" w:rsidRPr="00781A06">
              <w:rPr>
                <w:rFonts w:eastAsia="Calibri"/>
                <w:lang w:eastAsia="en-US"/>
              </w:rPr>
              <w:t>реакции органических соединений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42,37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4,44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53,29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82,91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</w:t>
            </w:r>
            <w:r w:rsidRPr="00781A06">
              <w:rPr>
                <w:rFonts w:eastAsia="Calibri"/>
                <w:lang w:eastAsia="en-US"/>
              </w:rPr>
              <w:br/>
              <w:t>Научные методы исследования химических веществ и превращений. Методы разделения смесей и очистки веществ.</w:t>
            </w:r>
            <w:r w:rsidRPr="00781A06">
              <w:rPr>
                <w:rFonts w:eastAsia="Calibri"/>
                <w:lang w:eastAsia="en-US"/>
              </w:rPr>
              <w:br/>
              <w:t>Понятие о металлургии: общие способы получения металлов. 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последствия. Природные источники углеводородов, их переработка.</w:t>
            </w:r>
            <w:r w:rsidRPr="00781A06">
              <w:rPr>
                <w:rFonts w:eastAsia="Calibri"/>
                <w:lang w:eastAsia="en-US"/>
              </w:rPr>
              <w:br/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62,60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11,11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75,59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97,47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Расчёты с использованием понятия «мас</w:t>
            </w:r>
            <w:r w:rsidR="00F355CE" w:rsidRPr="00781A06">
              <w:rPr>
                <w:rFonts w:eastAsia="Calibri"/>
                <w:lang w:eastAsia="en-US"/>
              </w:rPr>
              <w:t>совая доля вещества в растворе»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61,64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6,67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81,22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93,67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Расчёты объёмных отношений газов при химических реакциях. Расчёт</w:t>
            </w:r>
            <w:r w:rsidR="00F355CE" w:rsidRPr="00781A06">
              <w:rPr>
                <w:rFonts w:eastAsia="Calibri"/>
                <w:lang w:eastAsia="en-US"/>
              </w:rPr>
              <w:t>ы по термохимическим уравнениям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75,19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11,11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93,43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97,47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Расчёты массы вещества или объема газов по известному количеству вещества, массе или объёму одного и</w:t>
            </w:r>
            <w:r w:rsidR="00F355CE" w:rsidRPr="00781A06">
              <w:rPr>
                <w:rFonts w:eastAsia="Calibri"/>
                <w:lang w:eastAsia="en-US"/>
              </w:rPr>
              <w:t>з участвующих в реакции веществ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64,31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4,44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85,45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94,94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Реакции окислительно-восстановительные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30,82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1,11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36,85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82,91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Электролитическая диссоциация электролитов в водных растворах. Сильные и слабые элек</w:t>
            </w:r>
            <w:r w:rsidR="00F355CE" w:rsidRPr="00781A06">
              <w:rPr>
                <w:rFonts w:eastAsia="Calibri"/>
                <w:lang w:eastAsia="en-US"/>
              </w:rPr>
              <w:t>тролиты. Реакции ионного обмена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68,70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6,67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84,98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98,10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Реакции, подтверждающие взаимосвязь различных</w:t>
            </w:r>
            <w:r w:rsidR="00F355CE" w:rsidRPr="00781A06">
              <w:rPr>
                <w:rFonts w:eastAsia="Calibri"/>
                <w:lang w:eastAsia="en-US"/>
              </w:rPr>
              <w:t xml:space="preserve"> классов неорганических веществ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51,34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6,11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67,25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92,09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Реакции, подтверждающие взаимосвязь органических соединений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53,05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75,87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96,96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Расчёты массы (объёма, количества вещества) продуктов реакции, если одно из веществ дано в избытке (имеет примеси), если одно из веществ дано в виде раствора с определённой массовой долей растворенного вещества. Расчёты массовой или объёмной доли выхода продукта реакции от теоретически возможного. Расчёты массовой доли (массы) химического соединения в смеси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30,87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38,03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82,91</w:t>
            </w:r>
          </w:p>
        </w:tc>
      </w:tr>
      <w:tr w:rsidR="00235958" w:rsidRPr="00781A06" w:rsidTr="00235958">
        <w:trPr>
          <w:trHeight w:val="635"/>
          <w:tblHeader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Установление молекулярной и структурной формулы вещества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81A06">
              <w:rPr>
                <w:rFonts w:eastAsia="Calibri"/>
                <w:lang w:eastAsia="en-US"/>
              </w:rPr>
              <w:t>31,81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0,74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40,38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93BA5" w:rsidRPr="00781A06" w:rsidRDefault="00893BA5" w:rsidP="004D523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81A06">
              <w:rPr>
                <w:rFonts w:eastAsia="Calibri"/>
                <w:bCs/>
                <w:lang w:eastAsia="en-US"/>
              </w:rPr>
              <w:t>84,81</w:t>
            </w:r>
          </w:p>
        </w:tc>
      </w:tr>
    </w:tbl>
    <w:p w:rsidR="00893BA5" w:rsidRPr="00235958" w:rsidRDefault="00893BA5" w:rsidP="00893BA5">
      <w:pPr>
        <w:ind w:left="-426" w:firstLine="965"/>
        <w:jc w:val="both"/>
        <w:rPr>
          <w:rFonts w:eastAsia="Calibri"/>
        </w:rPr>
      </w:pPr>
    </w:p>
    <w:p w:rsidR="006228B5" w:rsidRDefault="0041031C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Содержательный анализ результатов выполнения предложенного варианта КИМ произведен раздельно по частям 1 – задания с кратким ответом, включающие задания базового и повышенного уровней сложности и части 2 – задания с развернутым ответом, содержащие задания высокого уровня сложности. </w:t>
      </w:r>
      <w:r w:rsidR="00FF1812" w:rsidRPr="00FF1812">
        <w:rPr>
          <w:rFonts w:eastAsia="Calibri"/>
        </w:rPr>
        <w:t xml:space="preserve">Анализ </w:t>
      </w:r>
      <w:r w:rsidR="00FF1812">
        <w:rPr>
          <w:rFonts w:eastAsia="Calibri"/>
        </w:rPr>
        <w:t>выполнения заданий части 1 проведен по содержательным блокам КИМ ЕГЭ по химии. Решение заданий об</w:t>
      </w:r>
      <w:r w:rsidR="00007038">
        <w:rPr>
          <w:rFonts w:eastAsia="Calibri"/>
        </w:rPr>
        <w:t>е</w:t>
      </w:r>
      <w:r w:rsidR="00FF1812">
        <w:rPr>
          <w:rFonts w:eastAsia="Calibri"/>
        </w:rPr>
        <w:t xml:space="preserve">их частей </w:t>
      </w:r>
      <w:r w:rsidR="00781A06">
        <w:rPr>
          <w:rFonts w:eastAsia="Calibri"/>
        </w:rPr>
        <w:t>проанализирован</w:t>
      </w:r>
      <w:r w:rsidR="00FF1812" w:rsidRPr="00FF1812">
        <w:rPr>
          <w:rFonts w:eastAsia="Calibri"/>
        </w:rPr>
        <w:t xml:space="preserve"> на основе среднего процента выполнения</w:t>
      </w:r>
      <w:r w:rsidR="00FF1812">
        <w:rPr>
          <w:rFonts w:eastAsia="Calibri"/>
        </w:rPr>
        <w:t xml:space="preserve"> </w:t>
      </w:r>
      <w:r w:rsidR="00FF1812" w:rsidRPr="00FF1812">
        <w:rPr>
          <w:rFonts w:eastAsia="Calibri"/>
        </w:rPr>
        <w:t xml:space="preserve">и на основе процентов </w:t>
      </w:r>
      <w:r w:rsidR="00FF1812" w:rsidRPr="00FF1812">
        <w:rPr>
          <w:rFonts w:eastAsia="Calibri"/>
        </w:rPr>
        <w:lastRenderedPageBreak/>
        <w:t>выполнения группами участников ЕГЭ с разным уровнем подготовки (не достигшие минимального балла, группы с результатами 61</w:t>
      </w:r>
      <w:r w:rsidR="007F086F">
        <w:rPr>
          <w:rFonts w:eastAsia="Calibri"/>
        </w:rPr>
        <w:t>–</w:t>
      </w:r>
      <w:r w:rsidR="00FF1812" w:rsidRPr="00FF1812">
        <w:rPr>
          <w:rFonts w:eastAsia="Calibri"/>
        </w:rPr>
        <w:t>80 и 81</w:t>
      </w:r>
      <w:r w:rsidR="007F086F">
        <w:rPr>
          <w:rFonts w:eastAsia="Calibri"/>
        </w:rPr>
        <w:t>–</w:t>
      </w:r>
      <w:r w:rsidR="00FF1812" w:rsidRPr="00FF1812">
        <w:rPr>
          <w:rFonts w:eastAsia="Calibri"/>
        </w:rPr>
        <w:t>100 т</w:t>
      </w:r>
      <w:r w:rsidR="00FF1812">
        <w:rPr>
          <w:rFonts w:eastAsia="Calibri"/>
        </w:rPr>
        <w:t>естовых баллов</w:t>
      </w:r>
      <w:r w:rsidR="00FF1812" w:rsidRPr="00FF1812">
        <w:rPr>
          <w:rFonts w:eastAsia="Calibri"/>
        </w:rPr>
        <w:t>).</w:t>
      </w:r>
    </w:p>
    <w:p w:rsidR="006228B5" w:rsidRDefault="006228B5" w:rsidP="00642108">
      <w:pPr>
        <w:spacing w:line="276" w:lineRule="auto"/>
        <w:ind w:firstLine="709"/>
        <w:contextualSpacing/>
        <w:jc w:val="both"/>
        <w:rPr>
          <w:rFonts w:eastAsia="Calibri"/>
        </w:rPr>
      </w:pPr>
    </w:p>
    <w:p w:rsidR="006228B5" w:rsidRPr="00827B54" w:rsidRDefault="00D315BB" w:rsidP="00D315BB">
      <w:pPr>
        <w:spacing w:line="276" w:lineRule="auto"/>
        <w:contextualSpacing/>
        <w:jc w:val="center"/>
        <w:rPr>
          <w:rFonts w:eastAsia="Calibri"/>
          <w:b/>
          <w:i/>
          <w:sz w:val="26"/>
          <w:szCs w:val="26"/>
        </w:rPr>
      </w:pPr>
      <w:r w:rsidRPr="00827B54">
        <w:rPr>
          <w:rFonts w:eastAsia="Calibri"/>
          <w:b/>
          <w:i/>
          <w:sz w:val="26"/>
          <w:szCs w:val="26"/>
        </w:rPr>
        <w:t>Часть 1. Задания с кратким ответом</w:t>
      </w:r>
    </w:p>
    <w:p w:rsidR="00D315BB" w:rsidRPr="00D315BB" w:rsidRDefault="00D315BB" w:rsidP="00D315BB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D315BB">
        <w:rPr>
          <w:rFonts w:eastAsia="Calibri"/>
          <w:b/>
          <w:bCs/>
          <w:lang w:bidi="ru-RU"/>
        </w:rPr>
        <w:t xml:space="preserve">Блок: Теоретические основы химии: </w:t>
      </w:r>
    </w:p>
    <w:p w:rsidR="00007038" w:rsidRDefault="00D315BB" w:rsidP="00D315BB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>
        <w:rPr>
          <w:rFonts w:eastAsia="Calibri"/>
          <w:b/>
          <w:bCs/>
          <w:lang w:bidi="ru-RU"/>
        </w:rPr>
        <w:t>С</w:t>
      </w:r>
      <w:r w:rsidRPr="00D315BB">
        <w:rPr>
          <w:rFonts w:eastAsia="Calibri"/>
          <w:b/>
          <w:bCs/>
          <w:lang w:bidi="ru-RU"/>
        </w:rPr>
        <w:t xml:space="preserve">овременные представления о строении атома, Периодический закон </w:t>
      </w:r>
    </w:p>
    <w:p w:rsidR="00D315BB" w:rsidRDefault="00D315BB" w:rsidP="00D315BB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D315BB">
        <w:rPr>
          <w:rFonts w:eastAsia="Calibri"/>
          <w:b/>
          <w:bCs/>
          <w:lang w:bidi="ru-RU"/>
        </w:rPr>
        <w:t xml:space="preserve">и Периодическая система химических элементов Д.И. Менделеева, </w:t>
      </w:r>
    </w:p>
    <w:p w:rsidR="006228B5" w:rsidRDefault="00D315BB" w:rsidP="00D315BB">
      <w:pPr>
        <w:spacing w:line="276" w:lineRule="auto"/>
        <w:contextualSpacing/>
        <w:jc w:val="center"/>
        <w:rPr>
          <w:rFonts w:eastAsia="Calibri"/>
        </w:rPr>
      </w:pPr>
      <w:r w:rsidRPr="00D315BB">
        <w:rPr>
          <w:rFonts w:eastAsia="Calibri"/>
          <w:b/>
          <w:bCs/>
          <w:lang w:bidi="ru-RU"/>
        </w:rPr>
        <w:t>химическая связь и строение вещества</w:t>
      </w:r>
    </w:p>
    <w:p w:rsidR="006228B5" w:rsidRDefault="00827B54" w:rsidP="004D523F">
      <w:pPr>
        <w:spacing w:line="276" w:lineRule="auto"/>
        <w:ind w:firstLine="567"/>
        <w:contextualSpacing/>
        <w:jc w:val="both"/>
        <w:rPr>
          <w:rFonts w:eastAsia="Calibri"/>
          <w:bCs/>
          <w:lang w:bidi="ru-RU"/>
        </w:rPr>
      </w:pPr>
      <w:r>
        <w:rPr>
          <w:rFonts w:eastAsia="Calibri"/>
        </w:rPr>
        <w:t>К данному блоку относятся первые четыре задания варианта КИМ</w:t>
      </w:r>
      <w:r w:rsidR="005B01FF">
        <w:rPr>
          <w:rFonts w:eastAsia="Calibri"/>
        </w:rPr>
        <w:t xml:space="preserve"> базового уровня сложности</w:t>
      </w:r>
      <w:r>
        <w:rPr>
          <w:rFonts w:eastAsia="Calibri"/>
        </w:rPr>
        <w:t xml:space="preserve">. Средний процент выполнения первых трех заданий является самым </w:t>
      </w:r>
      <w:r w:rsidR="007F086F">
        <w:rPr>
          <w:rFonts w:eastAsia="Calibri"/>
        </w:rPr>
        <w:t>большим: № 1 – 82,63 %, № 2 – 83,78 %, № 3 – 82,44 %, что свидетельствует об очень высоком уровне знаний,</w:t>
      </w:r>
      <w:r w:rsidR="004E4BB5">
        <w:rPr>
          <w:rFonts w:eastAsia="Calibri"/>
        </w:rPr>
        <w:t xml:space="preserve"> </w:t>
      </w:r>
      <w:r w:rsidR="007F086F">
        <w:rPr>
          <w:rFonts w:eastAsia="Calibri"/>
        </w:rPr>
        <w:t xml:space="preserve">умений и навыков экзаменующихся в разделе </w:t>
      </w:r>
      <w:r w:rsidR="00C4184E">
        <w:rPr>
          <w:rFonts w:eastAsia="Calibri"/>
        </w:rPr>
        <w:t>«</w:t>
      </w:r>
      <w:r w:rsidR="00C4184E">
        <w:rPr>
          <w:rFonts w:eastAsia="Calibri"/>
          <w:bCs/>
          <w:lang w:bidi="ru-RU"/>
        </w:rPr>
        <w:t>С</w:t>
      </w:r>
      <w:r w:rsidR="00C4184E" w:rsidRPr="00C4184E">
        <w:rPr>
          <w:rFonts w:eastAsia="Calibri"/>
          <w:bCs/>
          <w:lang w:bidi="ru-RU"/>
        </w:rPr>
        <w:t>троени</w:t>
      </w:r>
      <w:r w:rsidR="00C4184E">
        <w:rPr>
          <w:rFonts w:eastAsia="Calibri"/>
          <w:bCs/>
          <w:lang w:bidi="ru-RU"/>
        </w:rPr>
        <w:t>е</w:t>
      </w:r>
      <w:r w:rsidR="00C4184E" w:rsidRPr="00C4184E">
        <w:rPr>
          <w:rFonts w:eastAsia="Calibri"/>
          <w:bCs/>
          <w:lang w:bidi="ru-RU"/>
        </w:rPr>
        <w:t xml:space="preserve"> атома, Периодический закон и Периодическая система химических элементов Д.И. Менделеева</w:t>
      </w:r>
      <w:r w:rsidR="00C4184E">
        <w:rPr>
          <w:rFonts w:eastAsia="Calibri"/>
          <w:bCs/>
          <w:lang w:bidi="ru-RU"/>
        </w:rPr>
        <w:t xml:space="preserve">». В целом усвоены вопросы по электронному строению атомов, </w:t>
      </w:r>
      <w:r w:rsidR="004E4BB5">
        <w:rPr>
          <w:rFonts w:eastAsia="Calibri"/>
          <w:bCs/>
          <w:lang w:bidi="ru-RU"/>
        </w:rPr>
        <w:t>понята разница между основным и возбужденным состоянием атомов. Участники экзамена хорошо ориентируются в Периодической системе и знают закономерности изменения физических и химических свойств элементов и их соединений по периодам и группам. Знают, понимают и умеют использовать понятия «степень окисления» и «валентность» химических элементов.</w:t>
      </w:r>
    </w:p>
    <w:p w:rsidR="00FC2342" w:rsidRDefault="00FC2342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  <w:bCs/>
          <w:lang w:bidi="ru-RU"/>
        </w:rPr>
        <w:t xml:space="preserve">Следует отметить, что </w:t>
      </w:r>
      <w:r w:rsidRPr="00642108">
        <w:rPr>
          <w:lang w:eastAsia="en-US"/>
        </w:rPr>
        <w:t>групп</w:t>
      </w:r>
      <w:r>
        <w:rPr>
          <w:lang w:eastAsia="en-US"/>
        </w:rPr>
        <w:t>а экзаменующихся</w:t>
      </w:r>
      <w:r w:rsidRPr="00235958">
        <w:rPr>
          <w:rFonts w:eastAsia="Calibri"/>
        </w:rPr>
        <w:t xml:space="preserve"> с результатами 81</w:t>
      </w:r>
      <w:r>
        <w:rPr>
          <w:rFonts w:eastAsia="Calibri"/>
        </w:rPr>
        <w:t>–</w:t>
      </w:r>
      <w:r w:rsidRPr="00235958">
        <w:rPr>
          <w:rFonts w:eastAsia="Calibri"/>
        </w:rPr>
        <w:t>100</w:t>
      </w:r>
      <w:r>
        <w:rPr>
          <w:rFonts w:eastAsia="Calibri"/>
        </w:rPr>
        <w:t xml:space="preserve"> баллов показала абсолютно верный результат выполнения заданий 1, 2, 3 – 100 % за каждое из них. Следовательно, все проверяемые этими заданиями элементы содержания и умения усвоены данной группой в полной мере. Так же высокий результат наблюдается в группе с </w:t>
      </w:r>
      <w:r w:rsidRPr="00235958">
        <w:rPr>
          <w:rFonts w:eastAsia="Calibri"/>
        </w:rPr>
        <w:t>61</w:t>
      </w:r>
      <w:r>
        <w:rPr>
          <w:rFonts w:eastAsia="Calibri"/>
        </w:rPr>
        <w:t>–</w:t>
      </w:r>
      <w:r w:rsidRPr="00235958">
        <w:rPr>
          <w:rFonts w:eastAsia="Calibri"/>
        </w:rPr>
        <w:t>80</w:t>
      </w:r>
      <w:r>
        <w:rPr>
          <w:rFonts w:eastAsia="Calibri"/>
        </w:rPr>
        <w:t xml:space="preserve"> баллов. Процент выполнения заданий 1 – 2 – 3 составляет 92,02 – 93,43 – 92,49 % соответственно, что относится к высокому уровню освоения учебного материала по данной теме. В то же время уровень усвоения темы «</w:t>
      </w:r>
      <w:r w:rsidR="00007038">
        <w:rPr>
          <w:rFonts w:eastAsia="Calibri"/>
        </w:rPr>
        <w:t>С</w:t>
      </w:r>
      <w:r>
        <w:rPr>
          <w:rFonts w:eastAsia="Calibri"/>
        </w:rPr>
        <w:t xml:space="preserve">троение атома, </w:t>
      </w:r>
      <w:r w:rsidR="00007038">
        <w:rPr>
          <w:rFonts w:eastAsia="Calibri"/>
        </w:rPr>
        <w:t>П</w:t>
      </w:r>
      <w:r>
        <w:rPr>
          <w:rFonts w:eastAsia="Calibri"/>
        </w:rPr>
        <w:t xml:space="preserve">ериодический закон и </w:t>
      </w:r>
      <w:r w:rsidR="00007038">
        <w:rPr>
          <w:rFonts w:eastAsia="Calibri"/>
        </w:rPr>
        <w:t>П</w:t>
      </w:r>
      <w:r>
        <w:rPr>
          <w:rFonts w:eastAsia="Calibri"/>
        </w:rPr>
        <w:t xml:space="preserve">ериодическая система элементов» группой </w:t>
      </w:r>
      <w:r w:rsidR="009E0881">
        <w:rPr>
          <w:rFonts w:eastAsia="Calibri"/>
        </w:rPr>
        <w:t xml:space="preserve">участников, </w:t>
      </w:r>
      <w:r w:rsidRPr="00235958">
        <w:rPr>
          <w:rFonts w:eastAsia="Calibri"/>
        </w:rPr>
        <w:t>не достигши</w:t>
      </w:r>
      <w:r>
        <w:rPr>
          <w:rFonts w:eastAsia="Calibri"/>
        </w:rPr>
        <w:t>х</w:t>
      </w:r>
      <w:r w:rsidRPr="00235958">
        <w:rPr>
          <w:rFonts w:eastAsia="Calibri"/>
        </w:rPr>
        <w:t xml:space="preserve"> минимальн</w:t>
      </w:r>
      <w:r>
        <w:rPr>
          <w:rFonts w:eastAsia="Calibri"/>
        </w:rPr>
        <w:t>ый</w:t>
      </w:r>
      <w:r w:rsidRPr="00235958">
        <w:rPr>
          <w:rFonts w:eastAsia="Calibri"/>
        </w:rPr>
        <w:t xml:space="preserve"> балл,</w:t>
      </w:r>
      <w:r w:rsidR="00246CB8">
        <w:rPr>
          <w:rFonts w:eastAsia="Calibri"/>
        </w:rPr>
        <w:t xml:space="preserve"> нельзя считать успешным: процент выполнения заданий 1 – 2 – 3 составляет 37,78 – 42,22 – 40,00 %. Хотя эти результаты являются для данной группы одними из самых высоких во всем экзаменационном варианте.</w:t>
      </w:r>
    </w:p>
    <w:p w:rsidR="00246CB8" w:rsidRDefault="00246CB8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Практически на 20 % ниже средний процент выполнения задания № 4 – 62,02 %, проверяющ</w:t>
      </w:r>
      <w:r w:rsidR="00887594">
        <w:rPr>
          <w:rFonts w:eastAsia="Calibri"/>
        </w:rPr>
        <w:t>его</w:t>
      </w:r>
      <w:r>
        <w:rPr>
          <w:rFonts w:eastAsia="Calibri"/>
        </w:rPr>
        <w:t xml:space="preserve"> умения по теме «Строение вещества. Химическая связь». Такой результат в целом можно отнести к успешно выполненному заданию. Однако </w:t>
      </w:r>
      <w:r w:rsidR="00887594">
        <w:rPr>
          <w:rFonts w:eastAsia="Calibri"/>
        </w:rPr>
        <w:t>следует</w:t>
      </w:r>
      <w:r>
        <w:rPr>
          <w:rFonts w:eastAsia="Calibri"/>
        </w:rPr>
        <w:t xml:space="preserve"> отметить, что данной теме необходимо уделить дополнительное внимание при подготовке к сдаче экзамена. Особенно в части связи типов кристаллических решеток с физическими свойствами вещества. </w:t>
      </w:r>
      <w:r w:rsidR="00887594">
        <w:rPr>
          <w:rFonts w:eastAsia="Calibri"/>
        </w:rPr>
        <w:t xml:space="preserve">Сравнение результатов решения задания № 4 </w:t>
      </w:r>
      <w:r w:rsidR="00887594" w:rsidRPr="00235958">
        <w:rPr>
          <w:rFonts w:eastAsia="Calibri"/>
        </w:rPr>
        <w:t>групп</w:t>
      </w:r>
      <w:r w:rsidR="00887594">
        <w:rPr>
          <w:rFonts w:eastAsia="Calibri"/>
        </w:rPr>
        <w:t>ами</w:t>
      </w:r>
      <w:r w:rsidR="00887594" w:rsidRPr="00235958">
        <w:rPr>
          <w:rFonts w:eastAsia="Calibri"/>
        </w:rPr>
        <w:t xml:space="preserve"> участников </w:t>
      </w:r>
      <w:r w:rsidR="00887594">
        <w:rPr>
          <w:rFonts w:eastAsia="Calibri"/>
        </w:rPr>
        <w:t>с разным уровнем подготовки (</w:t>
      </w:r>
      <w:r w:rsidR="00887594" w:rsidRPr="00235958">
        <w:rPr>
          <w:rFonts w:eastAsia="Calibri"/>
        </w:rPr>
        <w:t>не достигши</w:t>
      </w:r>
      <w:r w:rsidR="00887594">
        <w:rPr>
          <w:rFonts w:eastAsia="Calibri"/>
        </w:rPr>
        <w:t>х</w:t>
      </w:r>
      <w:r w:rsidR="00887594" w:rsidRPr="00235958">
        <w:rPr>
          <w:rFonts w:eastAsia="Calibri"/>
        </w:rPr>
        <w:t xml:space="preserve"> минимальн</w:t>
      </w:r>
      <w:r w:rsidR="00887594">
        <w:rPr>
          <w:rFonts w:eastAsia="Calibri"/>
        </w:rPr>
        <w:t>ый</w:t>
      </w:r>
      <w:r w:rsidR="00887594" w:rsidRPr="00235958">
        <w:rPr>
          <w:rFonts w:eastAsia="Calibri"/>
        </w:rPr>
        <w:t xml:space="preserve"> балл</w:t>
      </w:r>
      <w:r w:rsidR="00887594">
        <w:rPr>
          <w:rFonts w:eastAsia="Calibri"/>
        </w:rPr>
        <w:t>,</w:t>
      </w:r>
      <w:r w:rsidR="00887594">
        <w:rPr>
          <w:lang w:eastAsia="en-US"/>
        </w:rPr>
        <w:t xml:space="preserve"> </w:t>
      </w:r>
      <w:r w:rsidR="00887594" w:rsidRPr="00235958">
        <w:rPr>
          <w:rFonts w:eastAsia="Calibri"/>
        </w:rPr>
        <w:t>61</w:t>
      </w:r>
      <w:r w:rsidR="00887594">
        <w:rPr>
          <w:rFonts w:eastAsia="Calibri"/>
        </w:rPr>
        <w:t>–</w:t>
      </w:r>
      <w:r w:rsidR="00887594" w:rsidRPr="00235958">
        <w:rPr>
          <w:rFonts w:eastAsia="Calibri"/>
        </w:rPr>
        <w:t>80 и 81</w:t>
      </w:r>
      <w:r w:rsidR="00887594">
        <w:rPr>
          <w:rFonts w:eastAsia="Calibri"/>
        </w:rPr>
        <w:t>–</w:t>
      </w:r>
      <w:r w:rsidR="00887594" w:rsidRPr="00235958">
        <w:rPr>
          <w:rFonts w:eastAsia="Calibri"/>
        </w:rPr>
        <w:t>100</w:t>
      </w:r>
      <w:r w:rsidR="005B01FF">
        <w:rPr>
          <w:rFonts w:eastAsia="Calibri"/>
        </w:rPr>
        <w:t xml:space="preserve"> баллов</w:t>
      </w:r>
      <w:r w:rsidR="00887594">
        <w:rPr>
          <w:rFonts w:eastAsia="Calibri"/>
        </w:rPr>
        <w:t xml:space="preserve">), имеющих процент выполнения задания </w:t>
      </w:r>
      <w:r w:rsidR="00887594" w:rsidRPr="00887594">
        <w:rPr>
          <w:rFonts w:eastAsia="Calibri"/>
        </w:rPr>
        <w:t>24,44</w:t>
      </w:r>
      <w:r w:rsidR="00887594">
        <w:rPr>
          <w:rFonts w:eastAsia="Calibri"/>
        </w:rPr>
        <w:t xml:space="preserve"> – </w:t>
      </w:r>
      <w:r w:rsidR="00887594" w:rsidRPr="00887594">
        <w:rPr>
          <w:rFonts w:eastAsia="Calibri"/>
        </w:rPr>
        <w:t>70,89</w:t>
      </w:r>
      <w:r w:rsidR="00887594">
        <w:rPr>
          <w:rFonts w:eastAsia="Calibri"/>
        </w:rPr>
        <w:t xml:space="preserve"> – </w:t>
      </w:r>
      <w:r w:rsidR="00887594" w:rsidRPr="00887594">
        <w:rPr>
          <w:rFonts w:eastAsia="Calibri"/>
        </w:rPr>
        <w:t>93,67</w:t>
      </w:r>
      <w:r w:rsidR="00887594">
        <w:rPr>
          <w:rFonts w:eastAsia="Calibri"/>
        </w:rPr>
        <w:t xml:space="preserve"> % соответственно, свидетельствует о высоком усвоении материала </w:t>
      </w:r>
      <w:r w:rsidR="005B01FF">
        <w:rPr>
          <w:rFonts w:eastAsia="Calibri"/>
        </w:rPr>
        <w:t>последними двумя группами и низким уровнем владения темой экзаменующихся, не преодолевших минимальный порог.</w:t>
      </w:r>
    </w:p>
    <w:p w:rsidR="001B2CC7" w:rsidRDefault="001B2CC7" w:rsidP="00642108">
      <w:pPr>
        <w:spacing w:line="276" w:lineRule="auto"/>
        <w:ind w:firstLine="709"/>
        <w:contextualSpacing/>
        <w:jc w:val="both"/>
        <w:rPr>
          <w:rFonts w:eastAsia="Calibri"/>
          <w:bCs/>
          <w:lang w:bidi="ru-RU"/>
        </w:rPr>
      </w:pPr>
    </w:p>
    <w:p w:rsidR="001B2CC7" w:rsidRPr="001B2CC7" w:rsidRDefault="001B2CC7" w:rsidP="001B2CC7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1B2CC7">
        <w:rPr>
          <w:rFonts w:eastAsia="Calibri"/>
          <w:b/>
          <w:bCs/>
          <w:lang w:bidi="ru-RU"/>
        </w:rPr>
        <w:t>Блок: Неорганическая химия.</w:t>
      </w:r>
    </w:p>
    <w:p w:rsidR="009E0881" w:rsidRDefault="001B2CC7" w:rsidP="001B2CC7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1B2CC7">
        <w:rPr>
          <w:rFonts w:eastAsia="Calibri"/>
          <w:b/>
          <w:bCs/>
          <w:lang w:bidi="ru-RU"/>
        </w:rPr>
        <w:t xml:space="preserve">Неорганические вещества: классификация и номенклатура, химические свойства </w:t>
      </w:r>
    </w:p>
    <w:p w:rsidR="004E4BB5" w:rsidRPr="001B2CC7" w:rsidRDefault="001B2CC7" w:rsidP="001B2CC7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1B2CC7">
        <w:rPr>
          <w:rFonts w:eastAsia="Calibri"/>
          <w:b/>
          <w:bCs/>
          <w:lang w:bidi="ru-RU"/>
        </w:rPr>
        <w:t>и генетическая связь веществ различных классов</w:t>
      </w:r>
    </w:p>
    <w:p w:rsidR="006228B5" w:rsidRDefault="001B2CC7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Блок заданий данного раздела включает номера 5, 6, 7, 10 базово</w:t>
      </w:r>
      <w:r w:rsidR="002D0ED7">
        <w:rPr>
          <w:rFonts w:eastAsia="Calibri"/>
        </w:rPr>
        <w:t>го уровня сложности и номера 8,</w:t>
      </w:r>
      <w:r>
        <w:rPr>
          <w:rFonts w:eastAsia="Calibri"/>
        </w:rPr>
        <w:t xml:space="preserve"> 9 повышенного уровня сложности.</w:t>
      </w:r>
    </w:p>
    <w:p w:rsidR="001B2CC7" w:rsidRDefault="001B2CC7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Задания базового уровня сложности решены экзаменующимися с высокой долей успешности (более 60 %). Средний процент выполнения заданий 5 – 6 – 7 – 10 составил соответственно 81,49 – 75,95 – 79,68 – 72,04 %.</w:t>
      </w:r>
      <w:r w:rsidR="002D0ED7">
        <w:rPr>
          <w:rFonts w:eastAsia="Calibri"/>
        </w:rPr>
        <w:t xml:space="preserve"> Результаты свидетельствуют о том, что на базовом уровне участники экзамена достаточно хорошо овладели знаниями и умениями в области химии неорганических соединений, умеют классифицировать их, владеют номенклатурой веществ, знают характерные химические свойства простых веществ (металлов и неметаллов), сложных веществ (оксидов, гидроксидов, кислот, солей), взаимосвязь неорганических веществ.</w:t>
      </w:r>
    </w:p>
    <w:p w:rsidR="006228B5" w:rsidRDefault="002D0ED7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Характерная особенность результатов решения заданий под номерами 5, 6, 7 заключается в том, что они решены с одинаковым</w:t>
      </w:r>
      <w:r w:rsidR="00E76C02">
        <w:rPr>
          <w:rFonts w:eastAsia="Calibri"/>
        </w:rPr>
        <w:t>, очень высоким,</w:t>
      </w:r>
      <w:r>
        <w:rPr>
          <w:rFonts w:eastAsia="Calibri"/>
        </w:rPr>
        <w:t xml:space="preserve"> процентом выполнения </w:t>
      </w:r>
      <w:r w:rsidR="0030285F">
        <w:rPr>
          <w:rFonts w:eastAsia="Calibri"/>
        </w:rPr>
        <w:t xml:space="preserve">группами, набравшими </w:t>
      </w:r>
      <w:r w:rsidR="0030285F" w:rsidRPr="0030285F">
        <w:rPr>
          <w:rFonts w:eastAsia="Calibri"/>
        </w:rPr>
        <w:t>61–80 и 81–100</w:t>
      </w:r>
      <w:r w:rsidR="0030285F">
        <w:rPr>
          <w:rFonts w:eastAsia="Calibri"/>
        </w:rPr>
        <w:t xml:space="preserve"> баллов (диапазон составляет 90,61–98,73 %). Группа </w:t>
      </w:r>
      <w:r w:rsidR="0030285F" w:rsidRPr="0030285F">
        <w:rPr>
          <w:rFonts w:eastAsia="Calibri"/>
        </w:rPr>
        <w:t>не достигших минимальный балл</w:t>
      </w:r>
      <w:r w:rsidR="0030285F">
        <w:rPr>
          <w:rFonts w:eastAsia="Calibri"/>
        </w:rPr>
        <w:t xml:space="preserve"> показала </w:t>
      </w:r>
      <w:r w:rsidR="00F752E6">
        <w:rPr>
          <w:rFonts w:eastAsia="Calibri"/>
        </w:rPr>
        <w:t xml:space="preserve">по </w:t>
      </w:r>
      <w:r w:rsidR="0030285F">
        <w:rPr>
          <w:rFonts w:eastAsia="Calibri"/>
        </w:rPr>
        <w:t xml:space="preserve">20,00 % выполнения заданий 5 и 6 и 31,11 % – задания 7. </w:t>
      </w:r>
      <w:r w:rsidR="00E76C02">
        <w:rPr>
          <w:rFonts w:eastAsia="Calibri"/>
        </w:rPr>
        <w:t xml:space="preserve">Такой результат относится к низкому проценту выполнения (менее 50 %), что вновь свидетельствует о несформированности правильных представлений по разделу «Неорганическая химия» группой </w:t>
      </w:r>
      <w:r w:rsidR="009E0881">
        <w:rPr>
          <w:rFonts w:eastAsia="Calibri"/>
        </w:rPr>
        <w:t xml:space="preserve">участников, </w:t>
      </w:r>
      <w:r w:rsidR="00E76C02" w:rsidRPr="0030285F">
        <w:rPr>
          <w:rFonts w:eastAsia="Calibri"/>
        </w:rPr>
        <w:t>не достигших минимальный балл</w:t>
      </w:r>
      <w:r w:rsidR="00E76C02">
        <w:rPr>
          <w:rFonts w:eastAsia="Calibri"/>
        </w:rPr>
        <w:t>.</w:t>
      </w:r>
    </w:p>
    <w:p w:rsidR="006228B5" w:rsidRDefault="00E76C02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Бóльшая </w:t>
      </w:r>
      <w:r w:rsidR="008E20A9">
        <w:rPr>
          <w:rFonts w:eastAsia="Calibri"/>
        </w:rPr>
        <w:t xml:space="preserve">разница процентов выполнения задания между группами участников экзамена наблюдается при решении </w:t>
      </w:r>
      <w:r w:rsidR="009E0881">
        <w:rPr>
          <w:rFonts w:eastAsia="Calibri"/>
        </w:rPr>
        <w:t xml:space="preserve">задания </w:t>
      </w:r>
      <w:r w:rsidR="008E20A9">
        <w:rPr>
          <w:rFonts w:eastAsia="Calibri"/>
        </w:rPr>
        <w:t>№ 10, проверяющего элементы содержания «</w:t>
      </w:r>
      <w:r w:rsidR="009E0881">
        <w:rPr>
          <w:rFonts w:eastAsia="Calibri"/>
        </w:rPr>
        <w:t>В</w:t>
      </w:r>
      <w:r w:rsidR="008E20A9">
        <w:rPr>
          <w:rFonts w:eastAsia="Calibri"/>
        </w:rPr>
        <w:t xml:space="preserve">заимосвязь неорганических соединений». Так, в группе </w:t>
      </w:r>
      <w:r w:rsidR="008E20A9" w:rsidRPr="0030285F">
        <w:rPr>
          <w:rFonts w:eastAsia="Calibri"/>
        </w:rPr>
        <w:t>81–100</w:t>
      </w:r>
      <w:r w:rsidR="008E20A9">
        <w:rPr>
          <w:rFonts w:eastAsia="Calibri"/>
        </w:rPr>
        <w:t xml:space="preserve"> баллов процент выполнения составил 96,20 %; в группе </w:t>
      </w:r>
      <w:r w:rsidR="008E20A9" w:rsidRPr="0030285F">
        <w:rPr>
          <w:rFonts w:eastAsia="Calibri"/>
        </w:rPr>
        <w:t>61–80</w:t>
      </w:r>
      <w:r w:rsidR="008E20A9">
        <w:rPr>
          <w:rFonts w:eastAsia="Calibri"/>
        </w:rPr>
        <w:t xml:space="preserve"> баллов – 79,50 %. В группе </w:t>
      </w:r>
      <w:r w:rsidR="008E20A9" w:rsidRPr="0030285F">
        <w:rPr>
          <w:rFonts w:eastAsia="Calibri"/>
        </w:rPr>
        <w:t>не достигших минимальный балл</w:t>
      </w:r>
      <w:r w:rsidR="008E20A9">
        <w:rPr>
          <w:rFonts w:eastAsia="Calibri"/>
        </w:rPr>
        <w:t xml:space="preserve"> процент выполнения задания составил 47,78 % и стал самым высоким для этой группы во всём варианте КИМ.</w:t>
      </w:r>
    </w:p>
    <w:p w:rsidR="00E76C02" w:rsidRDefault="008E20A9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Достаточно сложными для решения оказались задания </w:t>
      </w:r>
      <w:r w:rsidR="009E0881">
        <w:rPr>
          <w:rFonts w:eastAsia="Calibri"/>
        </w:rPr>
        <w:t xml:space="preserve">№ </w:t>
      </w:r>
      <w:r>
        <w:rPr>
          <w:rFonts w:eastAsia="Calibri"/>
        </w:rPr>
        <w:t>8 и 9 рассматриваемого блока, относящиеся к заданиям повышенного уровня сложности, которые направлены на проверку знаний характерных химических свойств различных классов неорганических соединений. Задания охватывают большой круг веществ, следовательно, экзаменующемуся треб</w:t>
      </w:r>
      <w:r w:rsidR="00C03026">
        <w:rPr>
          <w:rFonts w:eastAsia="Calibri"/>
        </w:rPr>
        <w:t>уется</w:t>
      </w:r>
      <w:r>
        <w:rPr>
          <w:rFonts w:eastAsia="Calibri"/>
        </w:rPr>
        <w:t xml:space="preserve"> осмыслить больш</w:t>
      </w:r>
      <w:r w:rsidR="00C03026">
        <w:rPr>
          <w:rFonts w:eastAsia="Calibri"/>
        </w:rPr>
        <w:t>ой</w:t>
      </w:r>
      <w:r>
        <w:rPr>
          <w:rFonts w:eastAsia="Calibri"/>
        </w:rPr>
        <w:t xml:space="preserve"> </w:t>
      </w:r>
      <w:r w:rsidR="00C03026">
        <w:rPr>
          <w:rFonts w:eastAsia="Calibri"/>
        </w:rPr>
        <w:t>объем</w:t>
      </w:r>
      <w:r>
        <w:rPr>
          <w:rFonts w:eastAsia="Calibri"/>
        </w:rPr>
        <w:t xml:space="preserve"> знаний, чтобы представить правильный ответ. </w:t>
      </w:r>
      <w:r w:rsidR="00C03026">
        <w:rPr>
          <w:rFonts w:eastAsia="Calibri"/>
        </w:rPr>
        <w:t xml:space="preserve">В задании </w:t>
      </w:r>
      <w:r w:rsidR="009E0881">
        <w:rPr>
          <w:rFonts w:eastAsia="Calibri"/>
        </w:rPr>
        <w:t xml:space="preserve">№ </w:t>
      </w:r>
      <w:r w:rsidR="00C03026">
        <w:rPr>
          <w:rFonts w:eastAsia="Calibri"/>
        </w:rPr>
        <w:t xml:space="preserve">8 требовалось установить соответствие между двумя массивами данных: с одной стороны формула вещества, с другой – реагенты, с которыми это вещество реагирует. Средний результат выполнения этого задания составляет 58,97 %, что превышает требуемый процент выполнения (больше 50 %) и близок к успешному выполнению задания (60 %). В группах </w:t>
      </w:r>
      <w:r w:rsidR="00C03026" w:rsidRPr="00C03026">
        <w:rPr>
          <w:rFonts w:eastAsia="Calibri"/>
        </w:rPr>
        <w:t>учащихся, набравших 81</w:t>
      </w:r>
      <w:r w:rsidR="00C03026">
        <w:rPr>
          <w:rFonts w:eastAsia="Calibri"/>
        </w:rPr>
        <w:t>–</w:t>
      </w:r>
      <w:r w:rsidR="00C03026" w:rsidRPr="00C03026">
        <w:rPr>
          <w:rFonts w:eastAsia="Calibri"/>
        </w:rPr>
        <w:t>100 баллов</w:t>
      </w:r>
      <w:r w:rsidR="00C03026">
        <w:rPr>
          <w:rFonts w:eastAsia="Calibri"/>
        </w:rPr>
        <w:t>,</w:t>
      </w:r>
      <w:r w:rsidR="00C03026" w:rsidRPr="00C03026">
        <w:rPr>
          <w:rFonts w:eastAsia="Calibri"/>
        </w:rPr>
        <w:t xml:space="preserve"> с этим заданием справились </w:t>
      </w:r>
      <w:r w:rsidR="00C03026">
        <w:rPr>
          <w:rFonts w:eastAsia="Calibri"/>
        </w:rPr>
        <w:t>95,57</w:t>
      </w:r>
      <w:r w:rsidR="00C03026" w:rsidRPr="00C03026">
        <w:rPr>
          <w:rFonts w:eastAsia="Calibri"/>
        </w:rPr>
        <w:t> %, набравших 6</w:t>
      </w:r>
      <w:r w:rsidR="00C03026">
        <w:rPr>
          <w:rFonts w:eastAsia="Calibri"/>
        </w:rPr>
        <w:t>1–</w:t>
      </w:r>
      <w:r w:rsidR="00C03026" w:rsidRPr="00C03026">
        <w:rPr>
          <w:rFonts w:eastAsia="Calibri"/>
        </w:rPr>
        <w:t xml:space="preserve">80 баллов – </w:t>
      </w:r>
      <w:r w:rsidR="00C03026">
        <w:rPr>
          <w:rFonts w:eastAsia="Calibri"/>
        </w:rPr>
        <w:t>75,12</w:t>
      </w:r>
      <w:r w:rsidR="00C03026" w:rsidRPr="00C03026">
        <w:rPr>
          <w:rFonts w:eastAsia="Calibri"/>
        </w:rPr>
        <w:t xml:space="preserve"> %, а в группе не преодолевших минимальный балл – </w:t>
      </w:r>
      <w:r w:rsidR="00C03026">
        <w:rPr>
          <w:rFonts w:eastAsia="Calibri"/>
        </w:rPr>
        <w:t>5,56</w:t>
      </w:r>
      <w:r w:rsidR="00C03026" w:rsidRPr="00C03026">
        <w:rPr>
          <w:rFonts w:eastAsia="Calibri"/>
        </w:rPr>
        <w:t xml:space="preserve"> %.</w:t>
      </w:r>
      <w:r w:rsidR="00C03026">
        <w:rPr>
          <w:rFonts w:eastAsia="Calibri"/>
        </w:rPr>
        <w:t xml:space="preserve"> Таким образом, первые две группы показали </w:t>
      </w:r>
      <w:r w:rsidR="00092672">
        <w:rPr>
          <w:rFonts w:eastAsia="Calibri"/>
        </w:rPr>
        <w:t>очень</w:t>
      </w:r>
      <w:r w:rsidR="00C03026">
        <w:rPr>
          <w:rFonts w:eastAsia="Calibri"/>
        </w:rPr>
        <w:t xml:space="preserve"> хорошие знания и умения при решении данного задания. Последняя группа продемонстрировала несформированность </w:t>
      </w:r>
      <w:r w:rsidR="00092672">
        <w:rPr>
          <w:rFonts w:eastAsia="Calibri"/>
        </w:rPr>
        <w:t>умений в области химических свойств классов неорганических соединений.</w:t>
      </w:r>
    </w:p>
    <w:p w:rsidR="00E76C02" w:rsidRDefault="00092672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Более сложным оказалось задание № 9. Средний процент выполнения его составил 51,05 %. Эта величина является одной из самых невысоких при решении 1 части представленного варианта КИМ, хотя и превышает требуемый процент выполнения. Задание так же заключалось в установлении соответствия между двумя множествами: исходные вещества</w:t>
      </w:r>
      <w:r w:rsidR="009E0881">
        <w:rPr>
          <w:rFonts w:eastAsia="Calibri"/>
        </w:rPr>
        <w:t>,</w:t>
      </w:r>
      <w:r>
        <w:rPr>
          <w:rFonts w:eastAsia="Calibri"/>
        </w:rPr>
        <w:t xml:space="preserve"> с одной стороны</w:t>
      </w:r>
      <w:r w:rsidR="009E0881">
        <w:rPr>
          <w:rFonts w:eastAsia="Calibri"/>
        </w:rPr>
        <w:t>,</w:t>
      </w:r>
      <w:r>
        <w:rPr>
          <w:rFonts w:eastAsia="Calibri"/>
        </w:rPr>
        <w:t xml:space="preserve"> и продукты реакции между ними – с другой. При этом первое множество состояло из четырех позиций, а второе – из шести, что существенно расширяло возможность выбора, но одновременно и весьма его усложняло. Эта трудность, очевидно, и привела к относительно невысоким результатам (по отношению к варианту) по группам экзаменующихся.</w:t>
      </w:r>
      <w:r w:rsidRPr="00092672">
        <w:rPr>
          <w:rFonts w:eastAsia="Calibri"/>
        </w:rPr>
        <w:t xml:space="preserve"> </w:t>
      </w:r>
      <w:r>
        <w:rPr>
          <w:rFonts w:eastAsia="Calibri"/>
        </w:rPr>
        <w:t xml:space="preserve">В группах </w:t>
      </w:r>
      <w:r w:rsidRPr="00C03026">
        <w:rPr>
          <w:rFonts w:eastAsia="Calibri"/>
        </w:rPr>
        <w:t>учащихся, набравших 81</w:t>
      </w:r>
      <w:r>
        <w:rPr>
          <w:rFonts w:eastAsia="Calibri"/>
        </w:rPr>
        <w:t>–</w:t>
      </w:r>
      <w:r w:rsidRPr="00C03026">
        <w:rPr>
          <w:rFonts w:eastAsia="Calibri"/>
        </w:rPr>
        <w:t>100 баллов</w:t>
      </w:r>
      <w:r>
        <w:rPr>
          <w:rFonts w:eastAsia="Calibri"/>
        </w:rPr>
        <w:t>,</w:t>
      </w:r>
      <w:r w:rsidRPr="00C03026">
        <w:rPr>
          <w:rFonts w:eastAsia="Calibri"/>
        </w:rPr>
        <w:t xml:space="preserve"> с этим заданием справились </w:t>
      </w:r>
      <w:r>
        <w:rPr>
          <w:rFonts w:eastAsia="Calibri"/>
        </w:rPr>
        <w:t>87,34</w:t>
      </w:r>
      <w:r w:rsidRPr="00C03026">
        <w:rPr>
          <w:rFonts w:eastAsia="Calibri"/>
        </w:rPr>
        <w:t> %, набравших 6</w:t>
      </w:r>
      <w:r>
        <w:rPr>
          <w:rFonts w:eastAsia="Calibri"/>
        </w:rPr>
        <w:t>1–</w:t>
      </w:r>
      <w:r w:rsidRPr="00C03026">
        <w:rPr>
          <w:rFonts w:eastAsia="Calibri"/>
        </w:rPr>
        <w:t xml:space="preserve">80 баллов – </w:t>
      </w:r>
      <w:r>
        <w:rPr>
          <w:rFonts w:eastAsia="Calibri"/>
        </w:rPr>
        <w:t>65,02</w:t>
      </w:r>
      <w:r w:rsidRPr="00C03026">
        <w:rPr>
          <w:rFonts w:eastAsia="Calibri"/>
        </w:rPr>
        <w:t xml:space="preserve"> %, а в группе не преодолевших минимальный балл – </w:t>
      </w:r>
      <w:r>
        <w:rPr>
          <w:rFonts w:eastAsia="Calibri"/>
        </w:rPr>
        <w:t>14,41</w:t>
      </w:r>
      <w:r w:rsidRPr="00C03026">
        <w:rPr>
          <w:rFonts w:eastAsia="Calibri"/>
        </w:rPr>
        <w:t xml:space="preserve"> %.</w:t>
      </w:r>
      <w:r>
        <w:rPr>
          <w:rFonts w:eastAsia="Calibri"/>
        </w:rPr>
        <w:t xml:space="preserve"> Примечательно, что </w:t>
      </w:r>
      <w:r w:rsidR="00F752E6">
        <w:rPr>
          <w:rFonts w:eastAsia="Calibri"/>
        </w:rPr>
        <w:t>87,34</w:t>
      </w:r>
      <w:r w:rsidR="00F752E6" w:rsidRPr="00C03026">
        <w:rPr>
          <w:rFonts w:eastAsia="Calibri"/>
        </w:rPr>
        <w:t> %</w:t>
      </w:r>
      <w:r w:rsidR="00F752E6">
        <w:rPr>
          <w:rFonts w:eastAsia="Calibri"/>
        </w:rPr>
        <w:t xml:space="preserve"> выполнения задания группой </w:t>
      </w:r>
      <w:r w:rsidR="00F752E6">
        <w:rPr>
          <w:rFonts w:eastAsia="Calibri"/>
        </w:rPr>
        <w:lastRenderedPageBreak/>
        <w:t xml:space="preserve">набравших </w:t>
      </w:r>
      <w:r w:rsidR="00F752E6" w:rsidRPr="00C03026">
        <w:rPr>
          <w:rFonts w:eastAsia="Calibri"/>
        </w:rPr>
        <w:t>81</w:t>
      </w:r>
      <w:r w:rsidR="00F752E6">
        <w:rPr>
          <w:rFonts w:eastAsia="Calibri"/>
        </w:rPr>
        <w:t>–</w:t>
      </w:r>
      <w:r w:rsidR="00F752E6" w:rsidRPr="00C03026">
        <w:rPr>
          <w:rFonts w:eastAsia="Calibri"/>
        </w:rPr>
        <w:t>100 баллов</w:t>
      </w:r>
      <w:r w:rsidR="00F752E6">
        <w:rPr>
          <w:rFonts w:eastAsia="Calibri"/>
        </w:rPr>
        <w:t xml:space="preserve"> является одним из самых низких результатов этой группы в первой части данного варианта. Очевидно</w:t>
      </w:r>
      <w:r w:rsidR="00901012">
        <w:rPr>
          <w:rFonts w:eastAsia="Calibri"/>
        </w:rPr>
        <w:t>,</w:t>
      </w:r>
      <w:r w:rsidR="00F752E6">
        <w:rPr>
          <w:rFonts w:eastAsia="Calibri"/>
        </w:rPr>
        <w:t xml:space="preserve"> существует необходимость большей систематизации знаний в области химии элемент</w:t>
      </w:r>
      <w:r w:rsidR="00880082">
        <w:rPr>
          <w:rFonts w:eastAsia="Calibri"/>
        </w:rPr>
        <w:t>ов на заключитель</w:t>
      </w:r>
      <w:r w:rsidR="00EA6A77">
        <w:rPr>
          <w:rFonts w:eastAsia="Calibri"/>
        </w:rPr>
        <w:t>ном этапе подготовки к экзамену, либо необходимо увеличить объем часов, выделяемых на изучение сложного для школьников раздела «Химия элементов».</w:t>
      </w:r>
    </w:p>
    <w:p w:rsidR="00A33D95" w:rsidRDefault="00A33D95" w:rsidP="004D523F">
      <w:pPr>
        <w:spacing w:line="276" w:lineRule="auto"/>
        <w:ind w:firstLine="567"/>
        <w:contextualSpacing/>
        <w:jc w:val="both"/>
        <w:rPr>
          <w:rFonts w:eastAsia="Calibri"/>
        </w:rPr>
      </w:pPr>
    </w:p>
    <w:p w:rsidR="005C1409" w:rsidRPr="005C1409" w:rsidRDefault="005C1409" w:rsidP="005C1409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5C1409">
        <w:rPr>
          <w:rFonts w:eastAsia="Calibri"/>
          <w:b/>
          <w:bCs/>
          <w:lang w:bidi="ru-RU"/>
        </w:rPr>
        <w:t xml:space="preserve">Блок: </w:t>
      </w:r>
      <w:r>
        <w:rPr>
          <w:rFonts w:eastAsia="Calibri"/>
          <w:b/>
          <w:bCs/>
          <w:lang w:bidi="ru-RU"/>
        </w:rPr>
        <w:t>О</w:t>
      </w:r>
      <w:r w:rsidRPr="005C1409">
        <w:rPr>
          <w:rFonts w:eastAsia="Calibri"/>
          <w:b/>
          <w:bCs/>
          <w:lang w:bidi="ru-RU"/>
        </w:rPr>
        <w:t>рганическая химия.</w:t>
      </w:r>
    </w:p>
    <w:p w:rsidR="009E0881" w:rsidRDefault="005C1409" w:rsidP="005C1409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5C1409">
        <w:rPr>
          <w:rFonts w:eastAsia="Calibri"/>
          <w:b/>
          <w:bCs/>
          <w:lang w:bidi="ru-RU"/>
        </w:rPr>
        <w:t xml:space="preserve">Органические вещества: классификация и номенклатура, химические свойства </w:t>
      </w:r>
    </w:p>
    <w:p w:rsidR="00E76C02" w:rsidRPr="005C1409" w:rsidRDefault="005C1409" w:rsidP="005C1409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5C1409">
        <w:rPr>
          <w:rFonts w:eastAsia="Calibri"/>
          <w:b/>
          <w:bCs/>
          <w:lang w:bidi="ru-RU"/>
        </w:rPr>
        <w:t>и генетическая связь веществ различных классов</w:t>
      </w:r>
    </w:p>
    <w:p w:rsidR="00DD4D83" w:rsidRDefault="00EF2288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К блоку «Органическая химия» относятся задания с номерами 11–15, 18 базового уровня сложности и 16, 17 – повышенного уровня сложности. </w:t>
      </w:r>
    </w:p>
    <w:p w:rsidR="00E76C02" w:rsidRDefault="00EF2288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При выполнении этих заданий экзаменующиеся столкнулись с большими трудностями, поэтому результаты решения в целом нельзя считать успешными. Так, низкий средний процент выполнения (до 50 %) имеют задани</w:t>
      </w:r>
      <w:r w:rsidR="009E0881">
        <w:rPr>
          <w:rFonts w:eastAsia="Calibri"/>
        </w:rPr>
        <w:t>е</w:t>
      </w:r>
      <w:r>
        <w:rPr>
          <w:rFonts w:eastAsia="Calibri"/>
        </w:rPr>
        <w:t xml:space="preserve"> № 14 (42,94 %), проверяющее характерные химические свойства и способы получения кислородсодержащих органических соединений</w:t>
      </w:r>
      <w:r w:rsidR="009E0881">
        <w:rPr>
          <w:rFonts w:eastAsia="Calibri"/>
        </w:rPr>
        <w:t>,</w:t>
      </w:r>
      <w:r>
        <w:rPr>
          <w:rFonts w:eastAsia="Calibri"/>
        </w:rPr>
        <w:t xml:space="preserve"> и № 11 (49,24 %), связанный с классификацией и номенклатурой органических соединений. Следует отметить, что эти задания вызвали затруднения и у группы учащихся, </w:t>
      </w:r>
      <w:r w:rsidRPr="00EF2288">
        <w:rPr>
          <w:rFonts w:eastAsia="Calibri"/>
        </w:rPr>
        <w:t>набравших 81–100 баллов</w:t>
      </w:r>
      <w:r>
        <w:rPr>
          <w:rFonts w:eastAsia="Calibri"/>
        </w:rPr>
        <w:t xml:space="preserve">, то есть </w:t>
      </w:r>
      <w:r w:rsidR="009E0881">
        <w:rPr>
          <w:rFonts w:eastAsia="Calibri"/>
        </w:rPr>
        <w:t xml:space="preserve">у </w:t>
      </w:r>
      <w:r>
        <w:rPr>
          <w:rFonts w:eastAsia="Calibri"/>
        </w:rPr>
        <w:t>участников с сильной подготовкой. Они выполнили задани</w:t>
      </w:r>
      <w:r w:rsidR="00DD4D83">
        <w:rPr>
          <w:rFonts w:eastAsia="Calibri"/>
        </w:rPr>
        <w:t>я</w:t>
      </w:r>
      <w:r>
        <w:rPr>
          <w:rFonts w:eastAsia="Calibri"/>
        </w:rPr>
        <w:t xml:space="preserve"> с успешностью 88,61 % за каждое из них, что является весьма высоким результатом</w:t>
      </w:r>
      <w:r w:rsidR="00DD4D83">
        <w:rPr>
          <w:rFonts w:eastAsia="Calibri"/>
        </w:rPr>
        <w:t xml:space="preserve"> в статистике решений, свидетельствующим о высоком уровне умений, но относительно невысоким значением по отношению к решению заданий первой части варианта КИМ данной группой экзаменующихся. Группа </w:t>
      </w:r>
      <w:r w:rsidR="00ED0BF9">
        <w:rPr>
          <w:rFonts w:eastAsia="Calibri"/>
        </w:rPr>
        <w:t>участников,</w:t>
      </w:r>
      <w:r w:rsidR="00DD4D83">
        <w:rPr>
          <w:rFonts w:eastAsia="Calibri"/>
        </w:rPr>
        <w:t xml:space="preserve"> не </w:t>
      </w:r>
      <w:r w:rsidR="00DD4D83" w:rsidRPr="00DD4D83">
        <w:rPr>
          <w:rFonts w:eastAsia="Calibri"/>
        </w:rPr>
        <w:t>преодолевших минимальный балл</w:t>
      </w:r>
      <w:r w:rsidR="00ED0BF9">
        <w:rPr>
          <w:rFonts w:eastAsia="Calibri"/>
        </w:rPr>
        <w:t>,</w:t>
      </w:r>
      <w:r w:rsidR="00DD4D83">
        <w:rPr>
          <w:rFonts w:eastAsia="Calibri"/>
        </w:rPr>
        <w:t xml:space="preserve"> совершенно не справилась с заданием № 11 – 0,00 %, а процент выполнения </w:t>
      </w:r>
      <w:r w:rsidR="009E0881">
        <w:rPr>
          <w:rFonts w:eastAsia="Calibri"/>
        </w:rPr>
        <w:t xml:space="preserve">задания </w:t>
      </w:r>
      <w:r w:rsidR="00DD4D83">
        <w:rPr>
          <w:rFonts w:eastAsia="Calibri"/>
        </w:rPr>
        <w:t xml:space="preserve">№ 14 составил 11,11 %. В группе </w:t>
      </w:r>
      <w:r w:rsidR="00DD4D83" w:rsidRPr="00DD4D83">
        <w:rPr>
          <w:rFonts w:eastAsia="Calibri"/>
        </w:rPr>
        <w:t>набравших 61–80 баллов</w:t>
      </w:r>
      <w:r w:rsidR="00DD4D83">
        <w:rPr>
          <w:rFonts w:eastAsia="Calibri"/>
        </w:rPr>
        <w:t xml:space="preserve"> процент выполнения </w:t>
      </w:r>
      <w:r w:rsidR="009E0881">
        <w:rPr>
          <w:rFonts w:eastAsia="Calibri"/>
        </w:rPr>
        <w:t>задани</w:t>
      </w:r>
      <w:r w:rsidR="00570306">
        <w:rPr>
          <w:rFonts w:eastAsia="Calibri"/>
        </w:rPr>
        <w:t>й</w:t>
      </w:r>
      <w:r w:rsidR="009E0881">
        <w:rPr>
          <w:rFonts w:eastAsia="Calibri"/>
        </w:rPr>
        <w:t xml:space="preserve"> </w:t>
      </w:r>
      <w:r w:rsidR="00DD4D83">
        <w:rPr>
          <w:rFonts w:eastAsia="Calibri"/>
        </w:rPr>
        <w:t>№ 11 и № 14 составил 61,97 % и 52,11 % соответственно. Очевидно</w:t>
      </w:r>
      <w:r w:rsidR="00ED0BF9">
        <w:rPr>
          <w:rFonts w:eastAsia="Calibri"/>
        </w:rPr>
        <w:t>,</w:t>
      </w:r>
      <w:r w:rsidR="00DD4D83">
        <w:rPr>
          <w:rFonts w:eastAsia="Calibri"/>
        </w:rPr>
        <w:t xml:space="preserve"> в № 14 затруднение вызвало вещество циклогексанол, к которому нужно было выбрать из списка два вещества, с которыми он </w:t>
      </w:r>
      <w:r w:rsidR="00ED0BF9">
        <w:rPr>
          <w:rFonts w:eastAsia="Calibri"/>
        </w:rPr>
        <w:t>взаимодействует. Экзаменующемуся нужно было сначала правильно определить класс этого заданного вещества, что оказалось весьма сложным, а затем подобрать реагенты.</w:t>
      </w:r>
    </w:p>
    <w:p w:rsidR="00AD2D7A" w:rsidRDefault="00585FB5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Требуемый уровень выполнения (больше 50 %) преодолели решения заданий под номерами 12 (54,77</w:t>
      </w:r>
      <w:r w:rsidR="00856B2E">
        <w:rPr>
          <w:rFonts w:eastAsia="Calibri"/>
        </w:rPr>
        <w:t> </w:t>
      </w:r>
      <w:r>
        <w:rPr>
          <w:rFonts w:eastAsia="Calibri"/>
        </w:rPr>
        <w:t>%</w:t>
      </w:r>
      <w:r w:rsidR="00856B2E">
        <w:rPr>
          <w:rFonts w:eastAsia="Calibri"/>
        </w:rPr>
        <w:t>; т</w:t>
      </w:r>
      <w:r w:rsidR="00856B2E" w:rsidRPr="00D45FC9">
        <w:rPr>
          <w:rFonts w:eastAsia="Calibri"/>
        </w:rPr>
        <w:t>еория строения органических соединений: гомология и изомерия (структурная и пространственная)</w:t>
      </w:r>
      <w:r>
        <w:rPr>
          <w:rFonts w:eastAsia="Calibri"/>
        </w:rPr>
        <w:t>), 15 (58,78</w:t>
      </w:r>
      <w:r w:rsidR="00856B2E">
        <w:rPr>
          <w:rFonts w:eastAsia="Calibri"/>
        </w:rPr>
        <w:t> </w:t>
      </w:r>
      <w:r>
        <w:rPr>
          <w:rFonts w:eastAsia="Calibri"/>
        </w:rPr>
        <w:t>%</w:t>
      </w:r>
      <w:r w:rsidR="00856B2E">
        <w:rPr>
          <w:rFonts w:eastAsia="Calibri"/>
        </w:rPr>
        <w:t>; х</w:t>
      </w:r>
      <w:r w:rsidR="00856B2E" w:rsidRPr="00D45FC9">
        <w:rPr>
          <w:rFonts w:eastAsia="Calibri"/>
        </w:rPr>
        <w:t>арактерные химические свойства азотсодержащих органических соединений</w:t>
      </w:r>
      <w:r>
        <w:rPr>
          <w:rFonts w:eastAsia="Calibri"/>
        </w:rPr>
        <w:t xml:space="preserve">) базового уровня сложности и задание </w:t>
      </w:r>
      <w:r w:rsidR="00570306">
        <w:rPr>
          <w:rFonts w:eastAsia="Calibri"/>
        </w:rPr>
        <w:t xml:space="preserve">№ </w:t>
      </w:r>
      <w:r>
        <w:rPr>
          <w:rFonts w:eastAsia="Calibri"/>
        </w:rPr>
        <w:t>17 (58,87</w:t>
      </w:r>
      <w:r w:rsidR="00856B2E">
        <w:rPr>
          <w:rFonts w:eastAsia="Calibri"/>
        </w:rPr>
        <w:t> </w:t>
      </w:r>
      <w:r>
        <w:rPr>
          <w:rFonts w:eastAsia="Calibri"/>
        </w:rPr>
        <w:t>%</w:t>
      </w:r>
      <w:r w:rsidR="00856B2E">
        <w:rPr>
          <w:rFonts w:eastAsia="Calibri"/>
        </w:rPr>
        <w:t>; х</w:t>
      </w:r>
      <w:r w:rsidR="00856B2E" w:rsidRPr="00D45FC9">
        <w:rPr>
          <w:rFonts w:eastAsia="Calibri"/>
        </w:rPr>
        <w:t>арактерные химические свойства</w:t>
      </w:r>
      <w:r w:rsidR="00856B2E" w:rsidRPr="00856B2E">
        <w:rPr>
          <w:rFonts w:eastAsia="Calibri"/>
        </w:rPr>
        <w:t xml:space="preserve"> </w:t>
      </w:r>
      <w:r w:rsidR="00856B2E" w:rsidRPr="00D45FC9">
        <w:rPr>
          <w:rFonts w:eastAsia="Calibri"/>
        </w:rPr>
        <w:t>кислородсодержащих органических соединений</w:t>
      </w:r>
      <w:r>
        <w:rPr>
          <w:rFonts w:eastAsia="Calibri"/>
        </w:rPr>
        <w:t xml:space="preserve">) повышенного уровня сложности. </w:t>
      </w:r>
      <w:r w:rsidR="00856B2E">
        <w:rPr>
          <w:rFonts w:eastAsia="Calibri"/>
        </w:rPr>
        <w:t xml:space="preserve">Высокий уровень сформированности умений в решении заданий по представленным </w:t>
      </w:r>
      <w:r w:rsidR="00EF6811">
        <w:rPr>
          <w:rFonts w:eastAsia="Calibri"/>
        </w:rPr>
        <w:t>тема</w:t>
      </w:r>
      <w:r w:rsidR="00CE35A0">
        <w:rPr>
          <w:rFonts w:eastAsia="Calibri"/>
        </w:rPr>
        <w:t xml:space="preserve">м характерен для группы экзаменующихся, </w:t>
      </w:r>
      <w:r w:rsidR="00CE35A0" w:rsidRPr="00EF2288">
        <w:rPr>
          <w:rFonts w:eastAsia="Calibri"/>
        </w:rPr>
        <w:t>набравших 81–100 баллов</w:t>
      </w:r>
      <w:r w:rsidR="00CE35A0">
        <w:rPr>
          <w:rFonts w:eastAsia="Calibri"/>
        </w:rPr>
        <w:t xml:space="preserve">. Так, процент выполнения заданий </w:t>
      </w:r>
      <w:r w:rsidR="00570306">
        <w:rPr>
          <w:rFonts w:eastAsia="Calibri"/>
        </w:rPr>
        <w:t xml:space="preserve">№ </w:t>
      </w:r>
      <w:r w:rsidR="00CE35A0">
        <w:rPr>
          <w:rFonts w:eastAsia="Calibri"/>
        </w:rPr>
        <w:t xml:space="preserve">12 – 15 – 17 составил соответственно </w:t>
      </w:r>
      <w:r w:rsidR="00CE35A0" w:rsidRPr="00D45FC9">
        <w:rPr>
          <w:rFonts w:eastAsia="Calibri"/>
        </w:rPr>
        <w:t>94,94</w:t>
      </w:r>
      <w:r w:rsidR="00CE35A0">
        <w:rPr>
          <w:rFonts w:eastAsia="Calibri"/>
        </w:rPr>
        <w:t xml:space="preserve"> – </w:t>
      </w:r>
      <w:r w:rsidR="00CE35A0" w:rsidRPr="00D45FC9">
        <w:rPr>
          <w:rFonts w:eastAsia="Calibri"/>
        </w:rPr>
        <w:t>98,73</w:t>
      </w:r>
      <w:r w:rsidR="00CE35A0">
        <w:rPr>
          <w:rFonts w:eastAsia="Calibri"/>
        </w:rPr>
        <w:t xml:space="preserve"> – </w:t>
      </w:r>
      <w:r w:rsidR="00CE35A0" w:rsidRPr="00D45FC9">
        <w:rPr>
          <w:rFonts w:eastAsia="Calibri"/>
        </w:rPr>
        <w:t>96,20</w:t>
      </w:r>
      <w:r w:rsidR="00CE35A0">
        <w:rPr>
          <w:rFonts w:eastAsia="Calibri"/>
        </w:rPr>
        <w:t xml:space="preserve"> %, что весьма близко к абсолютно верному результату. Чуть ниже результаты в группе набравших </w:t>
      </w:r>
      <w:r w:rsidR="00CE35A0" w:rsidRPr="00DD4D83">
        <w:rPr>
          <w:rFonts w:eastAsia="Calibri"/>
        </w:rPr>
        <w:t>61–80 баллов</w:t>
      </w:r>
      <w:r w:rsidR="00CE35A0">
        <w:rPr>
          <w:rFonts w:eastAsia="Calibri"/>
        </w:rPr>
        <w:t xml:space="preserve">: </w:t>
      </w:r>
      <w:r w:rsidR="00CE35A0" w:rsidRPr="00D45FC9">
        <w:rPr>
          <w:rFonts w:eastAsia="Calibri"/>
        </w:rPr>
        <w:t>71,83</w:t>
      </w:r>
      <w:r w:rsidR="00CE35A0">
        <w:rPr>
          <w:rFonts w:eastAsia="Calibri"/>
        </w:rPr>
        <w:t xml:space="preserve"> – </w:t>
      </w:r>
      <w:r w:rsidR="00CE35A0" w:rsidRPr="00D45FC9">
        <w:rPr>
          <w:rFonts w:eastAsia="Calibri"/>
        </w:rPr>
        <w:t>74,65</w:t>
      </w:r>
      <w:r w:rsidR="00CE35A0">
        <w:rPr>
          <w:rFonts w:eastAsia="Calibri"/>
        </w:rPr>
        <w:t xml:space="preserve"> – </w:t>
      </w:r>
      <w:r w:rsidR="00CE35A0" w:rsidRPr="00D45FC9">
        <w:rPr>
          <w:rFonts w:eastAsia="Calibri"/>
        </w:rPr>
        <w:t>85,21</w:t>
      </w:r>
      <w:r w:rsidR="00CE35A0">
        <w:rPr>
          <w:rFonts w:eastAsia="Calibri"/>
        </w:rPr>
        <w:t xml:space="preserve"> %, это также соответствует высокому уровню сформированности умений по проверяемым элементам </w:t>
      </w:r>
      <w:r w:rsidR="00AD2D7A">
        <w:rPr>
          <w:rFonts w:eastAsia="Calibri"/>
        </w:rPr>
        <w:t xml:space="preserve">содержания. Крайне низкими являются результаты в группе не </w:t>
      </w:r>
      <w:r w:rsidR="00AD2D7A" w:rsidRPr="00DD4D83">
        <w:rPr>
          <w:rFonts w:eastAsia="Calibri"/>
        </w:rPr>
        <w:t>преодолевших минимальный балл</w:t>
      </w:r>
      <w:r w:rsidR="00AD2D7A">
        <w:rPr>
          <w:rFonts w:eastAsia="Calibri"/>
        </w:rPr>
        <w:t xml:space="preserve">: </w:t>
      </w:r>
      <w:r w:rsidR="00AD2D7A" w:rsidRPr="00D45FC9">
        <w:rPr>
          <w:rFonts w:eastAsia="Calibri"/>
        </w:rPr>
        <w:t>2,22</w:t>
      </w:r>
      <w:r w:rsidR="00AD2D7A">
        <w:rPr>
          <w:rFonts w:eastAsia="Calibri"/>
        </w:rPr>
        <w:t xml:space="preserve"> – </w:t>
      </w:r>
      <w:r w:rsidR="00AD2D7A" w:rsidRPr="00D45FC9">
        <w:rPr>
          <w:rFonts w:eastAsia="Calibri"/>
        </w:rPr>
        <w:t>13,33</w:t>
      </w:r>
      <w:r w:rsidR="00AD2D7A">
        <w:rPr>
          <w:rFonts w:eastAsia="Calibri"/>
        </w:rPr>
        <w:t xml:space="preserve"> – </w:t>
      </w:r>
      <w:r w:rsidR="00AD2D7A" w:rsidRPr="00D45FC9">
        <w:rPr>
          <w:rFonts w:eastAsia="Calibri"/>
        </w:rPr>
        <w:t>3,33</w:t>
      </w:r>
      <w:r w:rsidR="00AD2D7A">
        <w:rPr>
          <w:rFonts w:eastAsia="Calibri"/>
        </w:rPr>
        <w:t xml:space="preserve"> %.</w:t>
      </w:r>
    </w:p>
    <w:p w:rsidR="00AD2D7A" w:rsidRDefault="00AD2D7A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Успешное выполнение (больше 60 %) характерно для заданий № 13 (67,37 %) и № 18 (74,90 %) базового уровня сложности и № 16 (77,48 %</w:t>
      </w:r>
      <w:r w:rsidR="00032656">
        <w:rPr>
          <w:rFonts w:eastAsia="Calibri"/>
        </w:rPr>
        <w:t>) повышенного уровня сложности. Поэтому в целом можно считать сформированными на базовом и повышенном уровнях знания и умения по теме «Углеводороды» (задани</w:t>
      </w:r>
      <w:r w:rsidR="00570306">
        <w:rPr>
          <w:rFonts w:eastAsia="Calibri"/>
        </w:rPr>
        <w:t>я №</w:t>
      </w:r>
      <w:r w:rsidR="00032656">
        <w:rPr>
          <w:rFonts w:eastAsia="Calibri"/>
        </w:rPr>
        <w:t xml:space="preserve"> 13 и 16). Возможно, отчасти, это </w:t>
      </w:r>
      <w:r w:rsidR="00032656">
        <w:rPr>
          <w:rFonts w:eastAsia="Calibri"/>
        </w:rPr>
        <w:lastRenderedPageBreak/>
        <w:t xml:space="preserve">связано с тем, что данная тема была изучена с самого начала дисциплины «Органическая химия» и ей было уделено бóльшее внимание. При выполнении задания № 13 группа </w:t>
      </w:r>
      <w:r w:rsidR="00032656" w:rsidRPr="00EF2288">
        <w:rPr>
          <w:rFonts w:eastAsia="Calibri"/>
        </w:rPr>
        <w:t>набравших 81–100 баллов</w:t>
      </w:r>
      <w:r w:rsidR="00032656">
        <w:rPr>
          <w:rFonts w:eastAsia="Calibri"/>
        </w:rPr>
        <w:t xml:space="preserve"> показала абсолютно верный результат (100 %), группа набравших </w:t>
      </w:r>
      <w:r w:rsidR="00032656" w:rsidRPr="00DD4D83">
        <w:rPr>
          <w:rFonts w:eastAsia="Calibri"/>
        </w:rPr>
        <w:t>61–80 баллов</w:t>
      </w:r>
      <w:r w:rsidR="00032656">
        <w:rPr>
          <w:rFonts w:eastAsia="Calibri"/>
        </w:rPr>
        <w:t xml:space="preserve"> – 89,67 % и группа не </w:t>
      </w:r>
      <w:r w:rsidR="00032656" w:rsidRPr="00DD4D83">
        <w:rPr>
          <w:rFonts w:eastAsia="Calibri"/>
        </w:rPr>
        <w:t>преодолевших минимальный балл</w:t>
      </w:r>
      <w:r w:rsidR="00032656">
        <w:rPr>
          <w:rFonts w:eastAsia="Calibri"/>
        </w:rPr>
        <w:t xml:space="preserve"> – 20,00 %. Задание № 16 выполнено с успешностью 98,73 %, 94,37 % и 18,89 % соответственно.</w:t>
      </w:r>
    </w:p>
    <w:p w:rsidR="00AD2D7A" w:rsidRDefault="007E0A98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С высокой долей успешности – 74,90 % – было выполнено задание № 18, в котором элементом проверки являлась взаимосвязь углеводородов, кислородсодержащих и азотсодержащих органических соединений. По группам экзаменующихся</w:t>
      </w:r>
      <w:r w:rsidR="00570306">
        <w:rPr>
          <w:rFonts w:eastAsia="Calibri"/>
        </w:rPr>
        <w:t>,</w:t>
      </w:r>
      <w:r>
        <w:rPr>
          <w:rFonts w:eastAsia="Calibri"/>
        </w:rPr>
        <w:t xml:space="preserve"> не </w:t>
      </w:r>
      <w:r w:rsidRPr="00DD4D83">
        <w:rPr>
          <w:rFonts w:eastAsia="Calibri"/>
        </w:rPr>
        <w:t>преодолевших минимальный балл</w:t>
      </w:r>
      <w:r w:rsidR="00570306">
        <w:rPr>
          <w:rFonts w:eastAsia="Calibri"/>
        </w:rPr>
        <w:t>,</w:t>
      </w:r>
      <w:r>
        <w:rPr>
          <w:rFonts w:eastAsia="Calibri"/>
        </w:rPr>
        <w:t xml:space="preserve"> – набравших </w:t>
      </w:r>
      <w:r w:rsidRPr="00DD4D83">
        <w:rPr>
          <w:rFonts w:eastAsia="Calibri"/>
        </w:rPr>
        <w:t>61–80 баллов</w:t>
      </w:r>
      <w:r>
        <w:rPr>
          <w:rFonts w:eastAsia="Calibri"/>
        </w:rPr>
        <w:t xml:space="preserve"> – </w:t>
      </w:r>
      <w:r w:rsidRPr="00EF2288">
        <w:rPr>
          <w:rFonts w:eastAsia="Calibri"/>
        </w:rPr>
        <w:t>набравших 81–100 баллов</w:t>
      </w:r>
      <w:r w:rsidR="00570306">
        <w:rPr>
          <w:rFonts w:eastAsia="Calibri"/>
        </w:rPr>
        <w:t>,</w:t>
      </w:r>
      <w:r>
        <w:rPr>
          <w:rFonts w:eastAsia="Calibri"/>
        </w:rPr>
        <w:t xml:space="preserve"> процент выполнения составил 31,11 – 93,19 – 98,10 % соответственно. Для группы участников, не </w:t>
      </w:r>
      <w:r w:rsidRPr="00DD4D83">
        <w:rPr>
          <w:rFonts w:eastAsia="Calibri"/>
        </w:rPr>
        <w:t>преодолевших минимальный балл</w:t>
      </w:r>
      <w:r>
        <w:rPr>
          <w:rFonts w:eastAsia="Calibri"/>
        </w:rPr>
        <w:t>, этот процент выполнения является одним из высоких, хотя и не может считаться удовлетворительным.</w:t>
      </w:r>
    </w:p>
    <w:p w:rsidR="00AD2D7A" w:rsidRDefault="007E0A98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Такое, в целом успешное, решение может быть связано с тем, что в качестве веществ в схеме превращения указаны галогенопроизводные алканов, которые в результате превращались в алкины. Данные </w:t>
      </w:r>
      <w:r w:rsidR="00FD37DB">
        <w:rPr>
          <w:rFonts w:eastAsia="Calibri"/>
        </w:rPr>
        <w:t>взаимные переходы органических веществ достаточно подробно рассматриваются на базовом уровне и много «отрабатываются» при изучении органической химии, а потому хорошо знакомы участникам экзамена.</w:t>
      </w:r>
    </w:p>
    <w:p w:rsidR="00FD37DB" w:rsidRDefault="00FD37DB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Подводя итоги выполнения заданий блока «Органическая химия» следует отметить невысокий процент выполнения большинства номеров. Данные результаты могут быть связаны с тем, что изучение органической химии проходило в предыдущем учебном году, а обобщение и повторение в текущем учебном году проходило в недостаточном для учащихся объеме.</w:t>
      </w:r>
    </w:p>
    <w:p w:rsidR="00FD37DB" w:rsidRDefault="00FD37DB" w:rsidP="00FD37DB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FD37DB">
        <w:rPr>
          <w:rFonts w:eastAsia="Calibri"/>
          <w:b/>
          <w:bCs/>
          <w:lang w:bidi="ru-RU"/>
        </w:rPr>
        <w:t xml:space="preserve">Блок: Методы познания в химии. </w:t>
      </w:r>
    </w:p>
    <w:p w:rsidR="00570306" w:rsidRDefault="00FD37DB" w:rsidP="00FD37DB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FD37DB">
        <w:rPr>
          <w:rFonts w:eastAsia="Calibri"/>
          <w:b/>
          <w:bCs/>
          <w:lang w:bidi="ru-RU"/>
        </w:rPr>
        <w:t xml:space="preserve">Химия и жизнь: экспериментальные основы химии, общие представления </w:t>
      </w:r>
    </w:p>
    <w:p w:rsidR="00FD37DB" w:rsidRDefault="00FD37DB" w:rsidP="00FD37DB">
      <w:pPr>
        <w:spacing w:line="276" w:lineRule="auto"/>
        <w:contextualSpacing/>
        <w:jc w:val="center"/>
        <w:rPr>
          <w:rFonts w:eastAsia="Calibri"/>
          <w:b/>
          <w:bCs/>
          <w:lang w:bidi="ru-RU"/>
        </w:rPr>
      </w:pPr>
      <w:r w:rsidRPr="00FD37DB">
        <w:rPr>
          <w:rFonts w:eastAsia="Calibri"/>
          <w:b/>
          <w:bCs/>
          <w:lang w:bidi="ru-RU"/>
        </w:rPr>
        <w:t>о промышленных спосо</w:t>
      </w:r>
      <w:r w:rsidR="00570306">
        <w:rPr>
          <w:rFonts w:eastAsia="Calibri"/>
          <w:b/>
          <w:bCs/>
          <w:lang w:bidi="ru-RU"/>
        </w:rPr>
        <w:t>бах получения важнейших веществ</w:t>
      </w:r>
      <w:r w:rsidRPr="00FD37DB">
        <w:rPr>
          <w:rFonts w:eastAsia="Calibri"/>
          <w:b/>
          <w:bCs/>
          <w:lang w:bidi="ru-RU"/>
        </w:rPr>
        <w:t xml:space="preserve"> </w:t>
      </w:r>
    </w:p>
    <w:p w:rsidR="00B10E65" w:rsidRDefault="0019749C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К данному блоку относятся задания </w:t>
      </w:r>
      <w:r w:rsidR="00570306">
        <w:rPr>
          <w:rFonts w:eastAsia="Calibri"/>
        </w:rPr>
        <w:t xml:space="preserve">№ </w:t>
      </w:r>
      <w:r>
        <w:rPr>
          <w:rFonts w:eastAsia="Calibri"/>
        </w:rPr>
        <w:t xml:space="preserve">19, 20, 21, 26 базового уровня сложности и </w:t>
      </w:r>
      <w:r w:rsidR="00570306">
        <w:rPr>
          <w:rFonts w:eastAsia="Calibri"/>
        </w:rPr>
        <w:t xml:space="preserve">№ </w:t>
      </w:r>
      <w:r>
        <w:rPr>
          <w:rFonts w:eastAsia="Calibri"/>
        </w:rPr>
        <w:t xml:space="preserve">22, 23, 24, 25 повышенного уровня сложности. </w:t>
      </w:r>
    </w:p>
    <w:p w:rsidR="00AD2D7A" w:rsidRDefault="0019749C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Из всей совокупности заданий самый низкий средний процент выполнения имеет </w:t>
      </w:r>
      <w:r w:rsidR="00570306">
        <w:rPr>
          <w:rFonts w:eastAsia="Calibri"/>
        </w:rPr>
        <w:t xml:space="preserve">задание </w:t>
      </w:r>
      <w:r>
        <w:rPr>
          <w:rFonts w:eastAsia="Calibri"/>
        </w:rPr>
        <w:t>№ 25 (42,37 %), проверяющ</w:t>
      </w:r>
      <w:r w:rsidR="00570306">
        <w:rPr>
          <w:rFonts w:eastAsia="Calibri"/>
        </w:rPr>
        <w:t>ее</w:t>
      </w:r>
      <w:r>
        <w:rPr>
          <w:rFonts w:eastAsia="Calibri"/>
        </w:rPr>
        <w:t xml:space="preserve"> знания качественных реакций неорганических и органических веществ и умение их распознавать химическим способом. Этот результат относится к результату с низким процентом выполнения (менее 50 %). </w:t>
      </w:r>
      <w:r w:rsidR="00B10E65">
        <w:rPr>
          <w:rFonts w:eastAsia="Calibri"/>
        </w:rPr>
        <w:t xml:space="preserve">На протяжении нескольких </w:t>
      </w:r>
      <w:r w:rsidR="00570306">
        <w:rPr>
          <w:rFonts w:eastAsia="Calibri"/>
        </w:rPr>
        <w:t xml:space="preserve">лет </w:t>
      </w:r>
      <w:r w:rsidR="00B10E65">
        <w:rPr>
          <w:rFonts w:eastAsia="Calibri"/>
        </w:rPr>
        <w:t xml:space="preserve">задание является одним из наиболее сложных на экзамене. </w:t>
      </w:r>
      <w:r>
        <w:rPr>
          <w:rFonts w:eastAsia="Calibri"/>
        </w:rPr>
        <w:t xml:space="preserve">Выполнение данного задания также позволило более четко распределить экзаменующихся по группам с различной подготовкой. Процент выполнения задания </w:t>
      </w:r>
      <w:r w:rsidR="00327F0A">
        <w:rPr>
          <w:rFonts w:eastAsia="Calibri"/>
        </w:rPr>
        <w:t xml:space="preserve">№ </w:t>
      </w:r>
      <w:r>
        <w:rPr>
          <w:rFonts w:eastAsia="Calibri"/>
        </w:rPr>
        <w:t xml:space="preserve">25 </w:t>
      </w:r>
      <w:r w:rsidR="00327F0A">
        <w:rPr>
          <w:rFonts w:eastAsia="Calibri"/>
        </w:rPr>
        <w:t xml:space="preserve">группой </w:t>
      </w:r>
      <w:r w:rsidR="00327F0A" w:rsidRPr="00327F0A">
        <w:rPr>
          <w:rFonts w:eastAsia="Calibri"/>
        </w:rPr>
        <w:t>набравших 81–100 баллов</w:t>
      </w:r>
      <w:r w:rsidR="00327F0A">
        <w:rPr>
          <w:rFonts w:eastAsia="Calibri"/>
        </w:rPr>
        <w:t xml:space="preserve"> составил 82,91 %, </w:t>
      </w:r>
      <w:r w:rsidR="00570306">
        <w:rPr>
          <w:rFonts w:eastAsia="Calibri"/>
        </w:rPr>
        <w:t>что</w:t>
      </w:r>
      <w:r w:rsidR="00327F0A">
        <w:rPr>
          <w:rFonts w:eastAsia="Calibri"/>
        </w:rPr>
        <w:t xml:space="preserve"> свидетельствует о высоком уровне навыков и умений в проверяемых элементах. Но </w:t>
      </w:r>
      <w:r w:rsidR="00570306">
        <w:rPr>
          <w:rFonts w:eastAsia="Calibri"/>
        </w:rPr>
        <w:t>это</w:t>
      </w:r>
      <w:r w:rsidR="00327F0A">
        <w:rPr>
          <w:rFonts w:eastAsia="Calibri"/>
        </w:rPr>
        <w:t xml:space="preserve"> сам</w:t>
      </w:r>
      <w:r w:rsidR="00570306">
        <w:rPr>
          <w:rFonts w:eastAsia="Calibri"/>
        </w:rPr>
        <w:t>ая</w:t>
      </w:r>
      <w:r w:rsidR="00327F0A">
        <w:rPr>
          <w:rFonts w:eastAsia="Calibri"/>
        </w:rPr>
        <w:t xml:space="preserve"> низк</w:t>
      </w:r>
      <w:r w:rsidR="00570306">
        <w:rPr>
          <w:rFonts w:eastAsia="Calibri"/>
        </w:rPr>
        <w:t>ая</w:t>
      </w:r>
      <w:r w:rsidR="00327F0A">
        <w:rPr>
          <w:rFonts w:eastAsia="Calibri"/>
        </w:rPr>
        <w:t xml:space="preserve"> величин</w:t>
      </w:r>
      <w:r w:rsidR="00570306">
        <w:rPr>
          <w:rFonts w:eastAsia="Calibri"/>
        </w:rPr>
        <w:t>а</w:t>
      </w:r>
      <w:r w:rsidR="00327F0A">
        <w:rPr>
          <w:rFonts w:eastAsia="Calibri"/>
        </w:rPr>
        <w:t xml:space="preserve"> для этой группы участников экзамена при выполнении всех заданий части 1 анализируемого варианта КИМ ЕГЭ. </w:t>
      </w:r>
      <w:r w:rsidR="00B10E65">
        <w:rPr>
          <w:rFonts w:eastAsia="Calibri"/>
        </w:rPr>
        <w:t xml:space="preserve">В группе </w:t>
      </w:r>
      <w:r w:rsidR="00B10E65" w:rsidRPr="00B10E65">
        <w:rPr>
          <w:rFonts w:eastAsia="Calibri"/>
        </w:rPr>
        <w:t>набравших 61–80 баллов</w:t>
      </w:r>
      <w:r w:rsidR="00B10E65">
        <w:rPr>
          <w:rFonts w:eastAsia="Calibri"/>
        </w:rPr>
        <w:t xml:space="preserve"> процент выполнения данного задания составил 53,29 %. В группе </w:t>
      </w:r>
      <w:r w:rsidR="00B10E65" w:rsidRPr="00B10E65">
        <w:rPr>
          <w:rFonts w:eastAsia="Calibri"/>
        </w:rPr>
        <w:t>экзаменующихся</w:t>
      </w:r>
      <w:r w:rsidR="00570306">
        <w:rPr>
          <w:rFonts w:eastAsia="Calibri"/>
        </w:rPr>
        <w:t>,</w:t>
      </w:r>
      <w:r w:rsidR="00B10E65" w:rsidRPr="00B10E65">
        <w:rPr>
          <w:rFonts w:eastAsia="Calibri"/>
        </w:rPr>
        <w:t xml:space="preserve"> не преодолевших минимальный балл</w:t>
      </w:r>
      <w:r w:rsidR="00570306">
        <w:rPr>
          <w:rFonts w:eastAsia="Calibri"/>
        </w:rPr>
        <w:t>,</w:t>
      </w:r>
      <w:r w:rsidR="00B10E65">
        <w:rPr>
          <w:rFonts w:eastAsia="Calibri"/>
        </w:rPr>
        <w:t xml:space="preserve"> – 4,44 %, что является свидетельством несформированности умений в распознавании веществ. </w:t>
      </w:r>
    </w:p>
    <w:p w:rsidR="00AD2D7A" w:rsidRDefault="00B10E65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Решение всех остальных заданий данного блока является весьма успешным (процент выполнения больше 60 %). Так, задания 19 – 20 – 21 – 26 базового уровня сложности выполнены со средним процентом 74,81 – 83,78 – 84,35 – 62,60 % соответственно. Задания </w:t>
      </w:r>
      <w:r w:rsidR="00570306">
        <w:rPr>
          <w:rFonts w:eastAsia="Calibri"/>
        </w:rPr>
        <w:t xml:space="preserve">№ </w:t>
      </w:r>
      <w:r>
        <w:rPr>
          <w:rFonts w:eastAsia="Calibri"/>
        </w:rPr>
        <w:t xml:space="preserve">22 – 23 – 24 повышенного уровня сложности решены со средним процентом </w:t>
      </w:r>
      <w:r w:rsidR="004E0154">
        <w:rPr>
          <w:rFonts w:eastAsia="Calibri"/>
        </w:rPr>
        <w:t xml:space="preserve">80,06 – 74,81 – 73,85 % соответственно. Представленные результаты свидетельствуют о том, что экзаменующиеся на высоком уровне владеют умениями классифицировать химические </w:t>
      </w:r>
      <w:r w:rsidR="004E0154">
        <w:rPr>
          <w:rFonts w:eastAsia="Calibri"/>
        </w:rPr>
        <w:lastRenderedPageBreak/>
        <w:t xml:space="preserve">реакции по различным признакам, знают, что такое скорость химической реакции и какие факторы на нее влияют, грамотно используют теорию окислительно-восстановительных реакций. Обращает на себя внимание тот факт, что группы, набравшие </w:t>
      </w:r>
      <w:r w:rsidR="004E0154" w:rsidRPr="00327F0A">
        <w:rPr>
          <w:rFonts w:eastAsia="Calibri"/>
        </w:rPr>
        <w:t>81–100 баллов</w:t>
      </w:r>
      <w:r w:rsidR="004E0154">
        <w:rPr>
          <w:rFonts w:eastAsia="Calibri"/>
        </w:rPr>
        <w:t xml:space="preserve"> и </w:t>
      </w:r>
      <w:r w:rsidR="004E0154" w:rsidRPr="00B10E65">
        <w:rPr>
          <w:rFonts w:eastAsia="Calibri"/>
        </w:rPr>
        <w:t>61–80 баллов</w:t>
      </w:r>
      <w:r w:rsidR="004E0154">
        <w:rPr>
          <w:rFonts w:eastAsia="Calibri"/>
        </w:rPr>
        <w:t xml:space="preserve">, имеют одинаковый процент выполнения задания № 20 (скорость реакции, ее зависимость от различных факторов) – 96,20 и 96,24 % соответственно. Группа, набравшая </w:t>
      </w:r>
      <w:r w:rsidR="004E0154" w:rsidRPr="00327F0A">
        <w:rPr>
          <w:rFonts w:eastAsia="Calibri"/>
        </w:rPr>
        <w:t>81–100 баллов</w:t>
      </w:r>
      <w:r w:rsidR="00570306">
        <w:rPr>
          <w:rFonts w:eastAsia="Calibri"/>
        </w:rPr>
        <w:t>,</w:t>
      </w:r>
      <w:r w:rsidR="004E0154">
        <w:rPr>
          <w:rFonts w:eastAsia="Calibri"/>
        </w:rPr>
        <w:t xml:space="preserve"> на 100 % справилась с решением задания № 21 (окислительно-восстановительные реакции), близкий результат (95,77 %) имеет группа, набравшая </w:t>
      </w:r>
      <w:r w:rsidR="004E0154" w:rsidRPr="00B10E65">
        <w:rPr>
          <w:rFonts w:eastAsia="Calibri"/>
        </w:rPr>
        <w:t>61–80 баллов</w:t>
      </w:r>
      <w:r w:rsidR="008E0103">
        <w:rPr>
          <w:rFonts w:eastAsia="Calibri"/>
        </w:rPr>
        <w:t xml:space="preserve">. Группа не преодолевших минимальный балл имеет низкий процент выполнения заданий </w:t>
      </w:r>
      <w:r w:rsidR="00987640">
        <w:rPr>
          <w:rFonts w:eastAsia="Calibri"/>
        </w:rPr>
        <w:t xml:space="preserve">№ </w:t>
      </w:r>
      <w:r w:rsidR="008E0103">
        <w:rPr>
          <w:rFonts w:eastAsia="Calibri"/>
        </w:rPr>
        <w:t>19 – 20 – 21: 11,11 – 37,78 – 31,11 % соответственно.</w:t>
      </w:r>
    </w:p>
    <w:p w:rsidR="008E0103" w:rsidRDefault="008E0103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Еще бóльшая разница имеется в выполнении задания </w:t>
      </w:r>
      <w:r w:rsidR="00987640">
        <w:rPr>
          <w:rFonts w:eastAsia="Calibri"/>
        </w:rPr>
        <w:t xml:space="preserve">№ </w:t>
      </w:r>
      <w:r>
        <w:rPr>
          <w:rFonts w:eastAsia="Calibri"/>
        </w:rPr>
        <w:t xml:space="preserve">26 различными группами экзаменующихся. Формулировка этого задания в анализируемом варианте связана с высокомолекулярными соединениями, полимерами, пластмассами, волокнами, каучуками. Процент выполнения задания группами </w:t>
      </w:r>
      <w:r w:rsidRPr="008E0103">
        <w:rPr>
          <w:rFonts w:eastAsia="Calibri"/>
        </w:rPr>
        <w:t xml:space="preserve">набравших 81–100 баллов – набравших 61–80 баллов – не преодолевших минимальный балл </w:t>
      </w:r>
      <w:r>
        <w:rPr>
          <w:rFonts w:eastAsia="Calibri"/>
        </w:rPr>
        <w:t>составил соответственно 97,47 – 75,59 – 11,11 %. Вновь следует отметить высокий уровень владения материалом и умений в первых двух группах и практически несформированные умения в последней группе.</w:t>
      </w:r>
    </w:p>
    <w:p w:rsidR="008E0103" w:rsidRDefault="008E0103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Анализ решения заданий повышенного уровня сложности под номерами 22 (электролиз расплавов и растворов)</w:t>
      </w:r>
      <w:r w:rsidR="005B0D7F">
        <w:rPr>
          <w:rFonts w:eastAsia="Calibri"/>
        </w:rPr>
        <w:t xml:space="preserve">, 23 (гидролиз солей), 24 (химическое равновесие) позволяет сделать вывод о высоком уровне сформированности знаний и умений по данным темам, поскольку в группах </w:t>
      </w:r>
      <w:r w:rsidR="005B0D7F" w:rsidRPr="008E0103">
        <w:rPr>
          <w:rFonts w:eastAsia="Calibri"/>
        </w:rPr>
        <w:t xml:space="preserve">набравших 81–100 баллов </w:t>
      </w:r>
      <w:r w:rsidR="005B0D7F">
        <w:rPr>
          <w:rFonts w:eastAsia="Calibri"/>
        </w:rPr>
        <w:t xml:space="preserve">и </w:t>
      </w:r>
      <w:r w:rsidR="005B0D7F" w:rsidRPr="008E0103">
        <w:rPr>
          <w:rFonts w:eastAsia="Calibri"/>
        </w:rPr>
        <w:t>61–80 баллов</w:t>
      </w:r>
      <w:r w:rsidR="005B0D7F">
        <w:rPr>
          <w:rFonts w:eastAsia="Calibri"/>
        </w:rPr>
        <w:t xml:space="preserve"> наблюдается несущественно различный процент выполнения заданий в диапазоне 90,85 – 99,37 %. В группе </w:t>
      </w:r>
      <w:r w:rsidR="005B0D7F" w:rsidRPr="008E0103">
        <w:rPr>
          <w:rFonts w:eastAsia="Calibri"/>
        </w:rPr>
        <w:t>не преодолевших минимальный балл</w:t>
      </w:r>
      <w:r w:rsidR="005B0D7F">
        <w:rPr>
          <w:rFonts w:eastAsia="Calibri"/>
        </w:rPr>
        <w:t xml:space="preserve"> диапазон выполнения этих заданий составил 13,33 – 16,67 %, что не может считаться успешным выполнением.</w:t>
      </w:r>
    </w:p>
    <w:p w:rsidR="00AD2D7A" w:rsidRDefault="005B0D7F" w:rsidP="005B0D7F">
      <w:pPr>
        <w:spacing w:line="276" w:lineRule="auto"/>
        <w:contextualSpacing/>
        <w:jc w:val="center"/>
        <w:rPr>
          <w:rFonts w:eastAsia="Calibri"/>
        </w:rPr>
      </w:pPr>
      <w:r w:rsidRPr="005B0D7F">
        <w:rPr>
          <w:rFonts w:eastAsia="Calibri"/>
          <w:b/>
          <w:bCs/>
          <w:lang w:bidi="ru-RU"/>
        </w:rPr>
        <w:t>Расчёты по химическим формулам и уравнениям реакций</w:t>
      </w:r>
    </w:p>
    <w:p w:rsidR="00D45FC9" w:rsidRDefault="005B0D7F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 w:rsidRPr="004D523F">
        <w:rPr>
          <w:rFonts w:eastAsia="Calibri"/>
        </w:rPr>
        <w:t>П</w:t>
      </w:r>
      <w:r>
        <w:rPr>
          <w:rFonts w:eastAsia="Calibri"/>
        </w:rPr>
        <w:t>ервая часть КИМ ЕГЭ по химии включает на базовом уровне сложности расчеты с использованием понятия «массовая доля вещества в растворе» (№ 27), расчеты объемных отношений газов при химических реакциях и расчеты по термохимическим уравнениям (№ 28), расчеты массы вещества или объема газов по известному количеству вещества, массе или объему одного из участвующих в реакции веществ (№ 29).</w:t>
      </w:r>
      <w:r w:rsidR="00260C46">
        <w:rPr>
          <w:rFonts w:eastAsia="Calibri"/>
        </w:rPr>
        <w:t xml:space="preserve"> Решение этих заданий было в целом успешным (более 60 % выполнения). Средний процент выполнения № 27 – 28 – 29 составил 61,64 – 75,19 – 64,31 % соответственно. То есть экзаменующиеся продемонстрировали хорошие навыки и умения производить классические (элементарные) количественные расчеты в химии. Приобретенные и примененные навыки на базовом уровне в дальнейшем должны быть использованы при решении задач № 34 и № 35 высокого уровня сложности второй части КИМ. С очень высокой долей успешности с решением задач № 27, № 28 и № 29 справились группы </w:t>
      </w:r>
      <w:r w:rsidR="00260C46" w:rsidRPr="00260C46">
        <w:rPr>
          <w:rFonts w:eastAsia="Calibri"/>
        </w:rPr>
        <w:t>набравших 81–100 баллов и 61–80 баллов</w:t>
      </w:r>
      <w:r w:rsidR="00260C46">
        <w:rPr>
          <w:rFonts w:eastAsia="Calibri"/>
        </w:rPr>
        <w:t>. Так, задание № 27 имеет процент выполнения 93,67 и 81,22 % соответственно; № 28 – 97,47 и 93,43 %; №</w:t>
      </w:r>
      <w:r w:rsidR="00726BE1">
        <w:rPr>
          <w:rFonts w:eastAsia="Calibri"/>
        </w:rPr>
        <w:t> </w:t>
      </w:r>
      <w:r w:rsidR="00260C46">
        <w:rPr>
          <w:rFonts w:eastAsia="Calibri"/>
        </w:rPr>
        <w:t>29 – 94,94 и 85,45 %.</w:t>
      </w:r>
      <w:r w:rsidR="00726BE1">
        <w:rPr>
          <w:rFonts w:eastAsia="Calibri"/>
        </w:rPr>
        <w:t xml:space="preserve"> Группа не преодолевших минимальный балл имеет очень низкие результаты выполнения заданий 27 – 28 – 29: 6,67 – 11,11 – 4,44 %, что характеризует несформированность умений производить количественные расчеты на основе заданных условий. Такое неумение, как будет показано ниже, не позволит этой группе экзаменующихся выполнить задания № 34 и 35.</w:t>
      </w:r>
    </w:p>
    <w:p w:rsidR="00585FB5" w:rsidRDefault="00585FB5" w:rsidP="00726BE1">
      <w:pPr>
        <w:spacing w:line="276" w:lineRule="auto"/>
        <w:contextualSpacing/>
        <w:jc w:val="both"/>
        <w:rPr>
          <w:rFonts w:eastAsia="Calibri"/>
        </w:rPr>
      </w:pPr>
    </w:p>
    <w:p w:rsidR="00726BE1" w:rsidRPr="00726BE1" w:rsidRDefault="00726BE1" w:rsidP="00726BE1">
      <w:pPr>
        <w:spacing w:line="276" w:lineRule="auto"/>
        <w:contextualSpacing/>
        <w:jc w:val="center"/>
        <w:rPr>
          <w:rFonts w:eastAsia="Calibri"/>
          <w:b/>
          <w:i/>
        </w:rPr>
      </w:pPr>
      <w:r w:rsidRPr="00726BE1">
        <w:rPr>
          <w:rFonts w:eastAsia="Calibri"/>
          <w:b/>
          <w:i/>
        </w:rPr>
        <w:t xml:space="preserve">Часть </w:t>
      </w:r>
      <w:r>
        <w:rPr>
          <w:rFonts w:eastAsia="Calibri"/>
          <w:b/>
          <w:i/>
        </w:rPr>
        <w:t>2</w:t>
      </w:r>
      <w:r w:rsidRPr="00726BE1">
        <w:rPr>
          <w:rFonts w:eastAsia="Calibri"/>
          <w:b/>
          <w:i/>
        </w:rPr>
        <w:t xml:space="preserve">. Задания с </w:t>
      </w:r>
      <w:r>
        <w:rPr>
          <w:rFonts w:eastAsia="Calibri"/>
          <w:b/>
          <w:i/>
        </w:rPr>
        <w:t>развернутым</w:t>
      </w:r>
      <w:r w:rsidRPr="00726BE1">
        <w:rPr>
          <w:rFonts w:eastAsia="Calibri"/>
          <w:b/>
          <w:i/>
        </w:rPr>
        <w:t xml:space="preserve"> ответом</w:t>
      </w:r>
    </w:p>
    <w:p w:rsidR="00726BE1" w:rsidRDefault="00726BE1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Вторая часть КИМ ЕГЭ по химии содержит 6 заданий высокого уровня сложности </w:t>
      </w:r>
      <w:r w:rsidR="00A142B7">
        <w:rPr>
          <w:rFonts w:eastAsia="Calibri"/>
        </w:rPr>
        <w:t xml:space="preserve">с номерами 30–35 </w:t>
      </w:r>
      <w:r w:rsidR="00203C1D">
        <w:rPr>
          <w:rFonts w:eastAsia="Calibri"/>
        </w:rPr>
        <w:t>из различных блоков химии</w:t>
      </w:r>
      <w:r>
        <w:rPr>
          <w:rFonts w:eastAsia="Calibri"/>
        </w:rPr>
        <w:t xml:space="preserve">. Решения данных заданий экзаменующиеся </w:t>
      </w:r>
      <w:r>
        <w:rPr>
          <w:rFonts w:eastAsia="Calibri"/>
        </w:rPr>
        <w:lastRenderedPageBreak/>
        <w:t>должны были представить в виде отдельных записей, которые были проверены и оценены экспертами.</w:t>
      </w:r>
    </w:p>
    <w:p w:rsidR="0011030D" w:rsidRDefault="0011030D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 w:rsidRPr="0011030D">
        <w:rPr>
          <w:rFonts w:eastAsia="Calibri"/>
        </w:rPr>
        <w:t xml:space="preserve">Следует отметить, что все виды заданий части 2, заданий с развернутым ответом повышенного уровня сложности вызывают различного рода затруднения, связанные, прежде всего, с необходимостью продемонстрировать комплексный подход (совокупность знаний, умений, способов деятельности) при выполнении заданий. </w:t>
      </w:r>
    </w:p>
    <w:p w:rsidR="00726BE1" w:rsidRDefault="00203C1D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В целом средний процент выполнения заданий высокого уровня сложности составляет от 30,82 % до 68,70 %. Задание 31, связанное с умением составлять реакции ионного обмена и знаниями теории электролитической диссоциации, выполнено участниками ЕГЭ с наибольшей долей успешности – 68,70 %. С успешностью более 50 % выполнены задания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 xml:space="preserve">32 (51,34 %) и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33 (53,05 %), проверяющие, соответственно, знания генетической связи различных классов неорганических и органических соединений.</w:t>
      </w:r>
    </w:p>
    <w:p w:rsidR="00203C1D" w:rsidRDefault="00203C1D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Затруднения вызвали решения заданий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 xml:space="preserve">30 (30,82 %) – окислительно-восстановительные реакции;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 xml:space="preserve">34 (30,87 %) – расчетная задача из блока неорганической химии;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35 (31,87 %) – расчетная задача из блока органической химии на вывод молекулярной и структурной формулы органического вещества.</w:t>
      </w:r>
    </w:p>
    <w:p w:rsidR="00A43013" w:rsidRDefault="00A43013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Интересен тот факт, что задание, проверяющее умения по теме «Окислительно-восстановительные реакции» на базовом уровне (задание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21)</w:t>
      </w:r>
      <w:r w:rsidR="00F707D8">
        <w:rPr>
          <w:rFonts w:eastAsia="Calibri"/>
        </w:rPr>
        <w:t>,</w:t>
      </w:r>
      <w:r>
        <w:rPr>
          <w:rFonts w:eastAsia="Calibri"/>
        </w:rPr>
        <w:t xml:space="preserve"> выполнено участниками ЕГЭ с высокой долей успешности – 84,35 %. Такая разница (между выполнением заданий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 xml:space="preserve">30 и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 xml:space="preserve">21 – 53,53 %) в успешности решения связана, в первую очередь, с необходимостью применения целого комплекса знаний различных разделов химии при выполнении </w:t>
      </w:r>
      <w:r w:rsidR="00F707D8">
        <w:rPr>
          <w:rFonts w:eastAsia="Calibri"/>
        </w:rPr>
        <w:t xml:space="preserve">задания </w:t>
      </w:r>
      <w:r>
        <w:rPr>
          <w:rFonts w:eastAsia="Calibri"/>
        </w:rPr>
        <w:t xml:space="preserve">№ 30. В экзамене 2019 года значительные затруднения вызвали знания номенклатуры неорганических веществ, в частности, кислородсодержащих соединений галогенов, поскольку в перечне веществ к заданиям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30 и 31 присутствовали гипохлорит калия, хлорат натрия. Неверно записанные химические формулы этих соединений во многом не позволили правильно решить данное задание. Другой распространенной ошибкой при составлении уравнений окислительно-восстановительных реакций стал неверный прогноз продуктов реакции при правильном выборе исходных веществ.</w:t>
      </w:r>
    </w:p>
    <w:p w:rsidR="00A43013" w:rsidRDefault="00A142B7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Сравнивая успешность выполнения задания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30 между группами участников экзамена, следует отметить, что группа набравших 81–100 баллов на очень высоком уровне решила данное задание (82,91 %), в то время как группа набравших 61–80 баллов справилась с заданием на 36,85 %. На такой большой разнице, очевидно, мог сказаться тот факт (кроме описанных выше ошибок), что экзаменующиеся выбрали вещества</w:t>
      </w:r>
      <w:r w:rsidR="002510DA">
        <w:rPr>
          <w:rFonts w:eastAsia="Calibri"/>
        </w:rPr>
        <w:t>,</w:t>
      </w:r>
      <w:r>
        <w:rPr>
          <w:rFonts w:eastAsia="Calibri"/>
        </w:rPr>
        <w:t xml:space="preserve"> между которыми невозможно протекание окислительно-восстановительной реакции в принципе. И в группе участников, не преодолевших минимальный балл</w:t>
      </w:r>
      <w:r w:rsidR="002510DA">
        <w:rPr>
          <w:rFonts w:eastAsia="Calibri"/>
        </w:rPr>
        <w:t>,</w:t>
      </w:r>
      <w:r>
        <w:rPr>
          <w:rFonts w:eastAsia="Calibri"/>
        </w:rPr>
        <w:t xml:space="preserve"> успешность решения данного задания ничтожна</w:t>
      </w:r>
      <w:r w:rsidR="00517C64">
        <w:rPr>
          <w:rFonts w:eastAsia="Calibri"/>
        </w:rPr>
        <w:t xml:space="preserve"> – 1,11 %.</w:t>
      </w:r>
    </w:p>
    <w:p w:rsidR="00A43013" w:rsidRDefault="00517C64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Анализ решения задания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34 (средний процент выполнения задания 30,87 %) по группам участников позволяет сделать следующее заключение. Группа не преодолевших минимальный балл совершенно не справилась с данным заданием (выполнение его – 0,00 %), группа набравших 61–80 баллов выполнила его с успешностью 38,03 % (такой результат можно отнести к недостаточно успешному) и группа набравших 81–100 баллов показала весьма успешный результат – 82,91 %. Данные результаты свидетельствуют также о высокой дифференциации задания по группам участников экзамена.</w:t>
      </w:r>
    </w:p>
    <w:p w:rsidR="00517C64" w:rsidRDefault="00517C64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Своего рода фрагментами решения данного задания (№ 34) являются задания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27</w:t>
      </w:r>
      <w:r w:rsidR="006E2BCD">
        <w:rPr>
          <w:rFonts w:eastAsia="Calibri"/>
        </w:rPr>
        <w:t> </w:t>
      </w:r>
      <w:r>
        <w:rPr>
          <w:rFonts w:eastAsia="Calibri"/>
        </w:rPr>
        <w:t>–</w:t>
      </w:r>
      <w:r w:rsidR="006E2BCD">
        <w:rPr>
          <w:rFonts w:eastAsia="Calibri"/>
        </w:rPr>
        <w:t> </w:t>
      </w:r>
      <w:r>
        <w:rPr>
          <w:rFonts w:eastAsia="Calibri"/>
        </w:rPr>
        <w:t>28</w:t>
      </w:r>
      <w:r w:rsidR="006E2BCD">
        <w:rPr>
          <w:rFonts w:eastAsia="Calibri"/>
        </w:rPr>
        <w:t> </w:t>
      </w:r>
      <w:r>
        <w:rPr>
          <w:rFonts w:eastAsia="Calibri"/>
        </w:rPr>
        <w:t>–</w:t>
      </w:r>
      <w:r w:rsidR="006E2BCD">
        <w:rPr>
          <w:rFonts w:eastAsia="Calibri"/>
        </w:rPr>
        <w:t> </w:t>
      </w:r>
      <w:r>
        <w:rPr>
          <w:rFonts w:eastAsia="Calibri"/>
        </w:rPr>
        <w:t>29 базового уровня сложности, которые экзаменующиеся решили со средними результатами 61,64 – 75,19 – 64,31 % соответственно.</w:t>
      </w:r>
      <w:r w:rsidR="00CD56E0">
        <w:rPr>
          <w:rFonts w:eastAsia="Calibri"/>
        </w:rPr>
        <w:t xml:space="preserve"> При этом группы набравших 61–80 </w:t>
      </w:r>
      <w:r w:rsidR="00CD56E0">
        <w:rPr>
          <w:rFonts w:eastAsia="Calibri"/>
        </w:rPr>
        <w:lastRenderedPageBreak/>
        <w:t xml:space="preserve">балл и 81–100 баллов показали практически одинаковый высокий результат (в диапазоне 81,22 – 94,94 %), а группа не преодолевших минимальный балл – низкий уровень подготовки (6,67 – 11,11 – 4,44 %). Практическое отсутствие базовых знаний и навыков при проведении достаточно несложных математических расчетов в химии не позволило решать задание </w:t>
      </w:r>
      <w:r w:rsidR="00F707D8">
        <w:rPr>
          <w:rFonts w:eastAsia="Calibri"/>
        </w:rPr>
        <w:t xml:space="preserve">№ </w:t>
      </w:r>
      <w:r w:rsidR="00CD56E0">
        <w:rPr>
          <w:rFonts w:eastAsia="Calibri"/>
        </w:rPr>
        <w:t>34 группе участников, не преодолевших минимальный балл.</w:t>
      </w:r>
    </w:p>
    <w:p w:rsidR="00A43013" w:rsidRDefault="002510DA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К трудностям при решении задания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 xml:space="preserve">34 можно отнести следующее. Очевидно, что для отдельных участников экзамена стал новым и неожиданным термин «растворимость вещества» с позиции количественной (математической) величины. </w:t>
      </w:r>
      <w:r w:rsidR="00D96DE8">
        <w:rPr>
          <w:rFonts w:eastAsia="Calibri"/>
        </w:rPr>
        <w:t>Это стало своего рода препятствием для начала решения задачи. Можно заметить, что легче решены задания, в которых было условие растворения вещества в определённом объеме воды, по сравнению с условием, когда была задана масса насыщенного раствора соли. В процессе решения задачи экзаменующиеся не всегда учитывали, что части растворов могут быть не одинаковыми. Достаточно распространенной ошибкой являлся некорректный расчет массы раствора.</w:t>
      </w:r>
    </w:p>
    <w:p w:rsidR="00D96DE8" w:rsidRDefault="00D96DE8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Нужно также отметить различные способы правильного решения задачи: использование массовой доли, пропорций. Отдельные задачи были правильно решены с использованием трех уравнений реакций (в задаче с сульфатом алюминия в качестве второго уравнения реакции записано образование гидроксида алюминия. Но после определения избытка гидроксида натрия записано уравнение образования гидроксокомплекса алюминия)</w:t>
      </w:r>
      <w:r w:rsidR="007D6FC3">
        <w:rPr>
          <w:rFonts w:eastAsia="Calibri"/>
        </w:rPr>
        <w:t>.</w:t>
      </w:r>
    </w:p>
    <w:p w:rsidR="00A43013" w:rsidRDefault="00DF63EF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Низкий средний уровень выполнения (31,81 %) наблюдается при решении задания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35. Данное задание практически не выполнила (0,74 %) группа участников, не преодолевших минимальный балл, высокий уровень выполнения (84,81 %) характерен для группы набравших 81–100 баллов. Недостаточно успешно (40,38 %) справилась с этим заданием группа набравших 61–80 баллов.</w:t>
      </w:r>
    </w:p>
    <w:p w:rsidR="00DF63EF" w:rsidRDefault="00DF63EF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Следует отметить, что при расчете молекулярной формулы соединения простейшая формула определена практически всеми, кто приступил к решению задания. Однако наблюдалось большое количество ошибок при переходе от простейшей к молекулярной формуле вследствие грубого округления дробных величин. При переходе от молекулярной к структурной формуле вещества не учитывались химические свойства органического соединения, которые указаны в условии задачи. Так, при написании формулы трехатомного спирта вместо </w:t>
      </w:r>
      <w:r w:rsidR="00D415C7">
        <w:rPr>
          <w:rFonts w:eastAsia="Calibri"/>
        </w:rPr>
        <w:t>имевшегося в виду в условии задания вещества 2-метилпропантриол-1,2,3 достаточно часто были записи вещества три(гидроксиметилен)метана, который не взаимодействует со свежеосажденным гидроксидом меди (</w:t>
      </w:r>
      <w:r w:rsidR="00D415C7">
        <w:rPr>
          <w:rFonts w:eastAsia="Calibri"/>
          <w:lang w:val="en-US"/>
        </w:rPr>
        <w:t>II</w:t>
      </w:r>
      <w:r w:rsidR="00D415C7" w:rsidRPr="00D415C7">
        <w:rPr>
          <w:rFonts w:eastAsia="Calibri"/>
        </w:rPr>
        <w:t>)</w:t>
      </w:r>
      <w:r w:rsidR="00D415C7">
        <w:rPr>
          <w:rFonts w:eastAsia="Calibri"/>
        </w:rPr>
        <w:t>.</w:t>
      </w:r>
    </w:p>
    <w:p w:rsidR="00322082" w:rsidRPr="00D415C7" w:rsidRDefault="00322082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При выполнении задания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35 других вариантов КИМ</w:t>
      </w:r>
      <w:r w:rsidR="00556CC3">
        <w:rPr>
          <w:rFonts w:eastAsia="Calibri"/>
        </w:rPr>
        <w:t xml:space="preserve"> в качестве искомых структурных формул органических соединений наряду с заложенными в качестве правильного ответа диэтилового эфира щавелевой кислоты и диметилового эфира щавелевой кислоты участники экзамена представляли структурные формулы моноэтилового эфира бутандикарбоновой кислоты, монометилового эфира пропандикарбоновой кислоты, которые также принимались в качестве верного ответа, поскольку удовлетворяли условию задания с </w:t>
      </w:r>
      <w:r w:rsidR="007D079B">
        <w:rPr>
          <w:rFonts w:eastAsia="Calibri"/>
        </w:rPr>
        <w:t>точки зрения химических свойств вещества.</w:t>
      </w:r>
    </w:p>
    <w:p w:rsidR="00A43013" w:rsidRDefault="007D079B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Самым успешным для экзаменующихся стало задание </w:t>
      </w:r>
      <w:r w:rsidR="00F707D8">
        <w:rPr>
          <w:rFonts w:eastAsia="Calibri"/>
        </w:rPr>
        <w:t xml:space="preserve">№ </w:t>
      </w:r>
      <w:r>
        <w:rPr>
          <w:rFonts w:eastAsia="Calibri"/>
        </w:rPr>
        <w:t>31 (68,70 %). При этом в группе набравших 81–100 баллов процент выполнения составил 98,10 %,</w:t>
      </w:r>
      <w:r w:rsidR="00F707D8">
        <w:rPr>
          <w:rFonts w:eastAsia="Calibri"/>
        </w:rPr>
        <w:t xml:space="preserve"> </w:t>
      </w:r>
      <w:r>
        <w:rPr>
          <w:rFonts w:eastAsia="Calibri"/>
        </w:rPr>
        <w:t xml:space="preserve">что близко к абсолютно правильному решению в 100%. 84,98 % – успешность выполнения экзаменующихся из группы набравших </w:t>
      </w:r>
      <w:r w:rsidRPr="007D079B">
        <w:rPr>
          <w:rFonts w:eastAsia="Calibri"/>
        </w:rPr>
        <w:t>61–80 баллов.</w:t>
      </w:r>
      <w:r>
        <w:rPr>
          <w:rFonts w:eastAsia="Calibri"/>
        </w:rPr>
        <w:t xml:space="preserve"> Таким образом, можно сделать вывод, что тема «</w:t>
      </w:r>
      <w:r w:rsidR="00F707D8">
        <w:rPr>
          <w:rFonts w:eastAsia="Calibri"/>
        </w:rPr>
        <w:t>Э</w:t>
      </w:r>
      <w:r>
        <w:rPr>
          <w:rFonts w:eastAsia="Calibri"/>
        </w:rPr>
        <w:t xml:space="preserve">лектролитическая диссоциация, свойства </w:t>
      </w:r>
      <w:r w:rsidR="004128F4">
        <w:rPr>
          <w:rFonts w:eastAsia="Calibri"/>
        </w:rPr>
        <w:t xml:space="preserve">растворов сильных и слабых электролитов» усвоена участниками экзамена на высоком уровне. У экзаменующихся сформированы умения по выбору веществ, способных вступать в реакции ионного обмена, а </w:t>
      </w:r>
      <w:r w:rsidR="004128F4">
        <w:rPr>
          <w:rFonts w:eastAsia="Calibri"/>
        </w:rPr>
        <w:lastRenderedPageBreak/>
        <w:t>также умения по составлению реакций ионного обмена</w:t>
      </w:r>
      <w:r w:rsidR="006B2229">
        <w:rPr>
          <w:rFonts w:eastAsia="Calibri"/>
        </w:rPr>
        <w:t xml:space="preserve"> в молекулярном и ионно-молекулярном видах</w:t>
      </w:r>
      <w:r w:rsidR="004128F4">
        <w:rPr>
          <w:rFonts w:eastAsia="Calibri"/>
        </w:rPr>
        <w:t xml:space="preserve">. Исключение составляет группа не преодолевших минимальный балл, в которой процент выполнения задания составляет 6,67 %. Однако и эта величина является самой большой среди всех заданий второй части КИМ ЕГЭ для этой группы участников экзамена. Такой результат можно объяснить высоким процентом выполнения задания </w:t>
      </w:r>
      <w:r w:rsidR="00C11FFF">
        <w:rPr>
          <w:rFonts w:eastAsia="Calibri"/>
        </w:rPr>
        <w:t xml:space="preserve">№ </w:t>
      </w:r>
      <w:r w:rsidR="004128F4">
        <w:rPr>
          <w:rFonts w:eastAsia="Calibri"/>
        </w:rPr>
        <w:t>7 базового у</w:t>
      </w:r>
      <w:r w:rsidR="006B2229">
        <w:rPr>
          <w:rFonts w:eastAsia="Calibri"/>
        </w:rPr>
        <w:t xml:space="preserve">ровня сложности по той же теме (средний процент выполнения 79,68 %, по группам набравших 81 – 100 баллов – набравших </w:t>
      </w:r>
      <w:r w:rsidR="006B2229" w:rsidRPr="007D079B">
        <w:rPr>
          <w:rFonts w:eastAsia="Calibri"/>
        </w:rPr>
        <w:t>61</w:t>
      </w:r>
      <w:r w:rsidR="006B2229">
        <w:rPr>
          <w:rFonts w:eastAsia="Calibri"/>
        </w:rPr>
        <w:t> </w:t>
      </w:r>
      <w:r w:rsidR="006B2229" w:rsidRPr="007D079B">
        <w:rPr>
          <w:rFonts w:eastAsia="Calibri"/>
        </w:rPr>
        <w:t>–</w:t>
      </w:r>
      <w:r w:rsidR="006B2229">
        <w:rPr>
          <w:rFonts w:eastAsia="Calibri"/>
        </w:rPr>
        <w:t> </w:t>
      </w:r>
      <w:r w:rsidR="006B2229" w:rsidRPr="007D079B">
        <w:rPr>
          <w:rFonts w:eastAsia="Calibri"/>
        </w:rPr>
        <w:t>80 баллов</w:t>
      </w:r>
      <w:r w:rsidR="006B2229">
        <w:rPr>
          <w:rFonts w:eastAsia="Calibri"/>
        </w:rPr>
        <w:t xml:space="preserve"> – не преодолевших минимальный балл соответственно </w:t>
      </w:r>
      <w:r w:rsidR="006B2229" w:rsidRPr="006B2229">
        <w:rPr>
          <w:rFonts w:eastAsia="Calibri"/>
        </w:rPr>
        <w:t>97,47</w:t>
      </w:r>
      <w:r w:rsidR="006B2229">
        <w:rPr>
          <w:rFonts w:eastAsia="Calibri"/>
        </w:rPr>
        <w:t xml:space="preserve"> – </w:t>
      </w:r>
      <w:r w:rsidR="006B2229" w:rsidRPr="006B2229">
        <w:rPr>
          <w:rFonts w:eastAsia="Calibri"/>
        </w:rPr>
        <w:t>91,78</w:t>
      </w:r>
      <w:r w:rsidR="006B2229">
        <w:rPr>
          <w:rFonts w:eastAsia="Calibri"/>
        </w:rPr>
        <w:t xml:space="preserve"> – </w:t>
      </w:r>
      <w:r w:rsidR="006B2229" w:rsidRPr="006B2229">
        <w:rPr>
          <w:rFonts w:eastAsia="Calibri"/>
        </w:rPr>
        <w:t>31,11</w:t>
      </w:r>
      <w:r w:rsidR="006B2229">
        <w:rPr>
          <w:rFonts w:eastAsia="Calibri"/>
        </w:rPr>
        <w:t xml:space="preserve"> %).</w:t>
      </w:r>
      <w:r w:rsidR="000D2FE8">
        <w:rPr>
          <w:rFonts w:eastAsia="Calibri"/>
        </w:rPr>
        <w:t xml:space="preserve"> Следовательно,</w:t>
      </w:r>
      <w:r w:rsidR="004128F4">
        <w:rPr>
          <w:rFonts w:eastAsia="Calibri"/>
        </w:rPr>
        <w:t xml:space="preserve"> умения базового уровня экзаменующиеся успешно применили при решении задания высокого уровня сложности.</w:t>
      </w:r>
    </w:p>
    <w:p w:rsidR="00726BE1" w:rsidRDefault="000D2FE8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 w:rsidRPr="00771E5B">
        <w:rPr>
          <w:rFonts w:eastAsia="Calibri"/>
          <w:spacing w:val="-4"/>
        </w:rPr>
        <w:t xml:space="preserve">Особенностью перечня веществ, который был предложен для выполнения </w:t>
      </w:r>
      <w:r w:rsidR="00C11FFF" w:rsidRPr="00771E5B">
        <w:rPr>
          <w:rFonts w:eastAsia="Calibri"/>
          <w:spacing w:val="-4"/>
        </w:rPr>
        <w:t xml:space="preserve">задания </w:t>
      </w:r>
      <w:r w:rsidRPr="00771E5B">
        <w:rPr>
          <w:rFonts w:eastAsia="Calibri"/>
          <w:spacing w:val="-4"/>
        </w:rPr>
        <w:t xml:space="preserve">№ 31, было наличие ацетатов, которые стали «неудобными» для составления реакций ионного обмена экзаменующимися. Встречались работы, в которых ацетат-ион был записан в виде структурной формулы (как этого требует выполнение задания </w:t>
      </w:r>
      <w:r w:rsidR="00C11FFF" w:rsidRPr="00771E5B">
        <w:rPr>
          <w:rFonts w:eastAsia="Calibri"/>
          <w:spacing w:val="-4"/>
        </w:rPr>
        <w:t xml:space="preserve">№ </w:t>
      </w:r>
      <w:r w:rsidRPr="00771E5B">
        <w:rPr>
          <w:rFonts w:eastAsia="Calibri"/>
          <w:spacing w:val="-4"/>
        </w:rPr>
        <w:t>33), что, разумеется, не является ошибкой. Но при этом не все смогли правильно найти место для записи заряда иона в этой структурной формуле. Так же были работы, в которых участники экзамена записывали формулы ионов без указания их зарядов. Вероятнее всего, экзаменующийся считал возможным для себя расставить эти заряды после записи всего ионно-молекулярного уравнения, а потом просто забывал об этом. Данная ошибка свидетельствует о неполной сформированности умений грамотно составлять уравнения химических реакций в ионном виде</w:t>
      </w:r>
      <w:r>
        <w:rPr>
          <w:rFonts w:eastAsia="Calibri"/>
        </w:rPr>
        <w:t>.</w:t>
      </w:r>
    </w:p>
    <w:p w:rsidR="000D2FE8" w:rsidRDefault="006E2BCD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Достаточно успешно, средний процент выполнения 53,05 %, было выполнено задание 33, в котором участники экзамена должны были продемонстрировать знания генетической связи различных классов органических соединений посредством умения составлять уравнения химических реакций. Примечательно, что уровень выполнения данного задания очень высок в группе набравших 81–100 баллов – 96,96 %. В группе набравших 61–80 баллов процент выполнения составляет 75,87 %, что на 21,09 % ниже по сравнению с более сильной группой. </w:t>
      </w:r>
      <w:r w:rsidR="002C0ADC">
        <w:rPr>
          <w:rFonts w:eastAsia="Calibri"/>
        </w:rPr>
        <w:t xml:space="preserve">Результаты свидетельствуют о высоком уровне сформированности знаний и умений участников указанных групп в проверяемых элементах содержания. </w:t>
      </w:r>
      <w:r>
        <w:rPr>
          <w:rFonts w:eastAsia="Calibri"/>
        </w:rPr>
        <w:t>Группа не преодолевших минимальный балл совершенно не выполнила данное задание (0,00 % выполнения). Данное задание позволяет эффективно дифференцировать участников экзамена по группам с различной степенью подготовки.</w:t>
      </w:r>
    </w:p>
    <w:p w:rsidR="006E2BCD" w:rsidRDefault="006E2BCD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Несмотря на то, что формулировка задания </w:t>
      </w:r>
      <w:r w:rsidR="00C11FFF">
        <w:rPr>
          <w:rFonts w:eastAsia="Calibri"/>
        </w:rPr>
        <w:t xml:space="preserve">№ </w:t>
      </w:r>
      <w:r>
        <w:rPr>
          <w:rFonts w:eastAsia="Calibri"/>
        </w:rPr>
        <w:t>33 не претерпела никаких изменений, разработчиками КИМ, в целом, представлены усложненные для экзаменующихся варианты генети</w:t>
      </w:r>
      <w:r w:rsidR="002C0ADC">
        <w:rPr>
          <w:rFonts w:eastAsia="Calibri"/>
        </w:rPr>
        <w:t>че</w:t>
      </w:r>
      <w:r>
        <w:rPr>
          <w:rFonts w:eastAsia="Calibri"/>
        </w:rPr>
        <w:t>ской связи органических соединений.</w:t>
      </w:r>
      <w:r w:rsidR="002C0ADC">
        <w:rPr>
          <w:rFonts w:eastAsia="Calibri"/>
        </w:rPr>
        <w:t xml:space="preserve"> Участниками экзамена легче решено задание, в котором указано название первого вещества в цепочке превращений. </w:t>
      </w:r>
      <w:r w:rsidR="00A31903">
        <w:rPr>
          <w:rFonts w:eastAsia="Calibri"/>
        </w:rPr>
        <w:t>В двух</w:t>
      </w:r>
      <w:r w:rsidR="002C0ADC">
        <w:rPr>
          <w:rFonts w:eastAsia="Calibri"/>
        </w:rPr>
        <w:t xml:space="preserve"> других </w:t>
      </w:r>
      <w:r w:rsidR="00A31903">
        <w:rPr>
          <w:rFonts w:eastAsia="Calibri"/>
        </w:rPr>
        <w:t>вариантах</w:t>
      </w:r>
      <w:r w:rsidR="002C0ADC">
        <w:rPr>
          <w:rFonts w:eastAsia="Calibri"/>
        </w:rPr>
        <w:t xml:space="preserve"> этого номера первым является вещество неизвестного состава Х</w:t>
      </w:r>
      <w:r w:rsidR="002C0ADC" w:rsidRPr="002C0ADC">
        <w:rPr>
          <w:rFonts w:eastAsia="Calibri"/>
          <w:vertAlign w:val="subscript"/>
        </w:rPr>
        <w:t>1</w:t>
      </w:r>
      <w:r w:rsidR="002C0ADC">
        <w:rPr>
          <w:rFonts w:eastAsia="Calibri"/>
        </w:rPr>
        <w:t>, формулу которого можно было определить только из середины цепочки, что во многих случаях вызвало значительные затруднения в определении вещества Х</w:t>
      </w:r>
      <w:r w:rsidR="002C0ADC" w:rsidRPr="002C0ADC">
        <w:rPr>
          <w:rFonts w:eastAsia="Calibri"/>
          <w:vertAlign w:val="subscript"/>
        </w:rPr>
        <w:t>1</w:t>
      </w:r>
      <w:r w:rsidR="002C0ADC">
        <w:rPr>
          <w:rFonts w:eastAsia="Calibri"/>
        </w:rPr>
        <w:t>.</w:t>
      </w:r>
      <w:r w:rsidR="00A31903">
        <w:rPr>
          <w:rFonts w:eastAsia="Calibri"/>
        </w:rPr>
        <w:t xml:space="preserve"> В одной из цепочек трудность также заключалась в том, что на разных стадиях перехода необходимо было получить одно и то же вещество Х</w:t>
      </w:r>
      <w:r w:rsidR="00A31903">
        <w:rPr>
          <w:rFonts w:eastAsia="Calibri"/>
          <w:vertAlign w:val="subscript"/>
        </w:rPr>
        <w:t>2</w:t>
      </w:r>
      <w:r w:rsidR="00A31903">
        <w:rPr>
          <w:rFonts w:eastAsia="Calibri"/>
        </w:rPr>
        <w:t>. На эту особенность в задании не обратили внимание отдельные экзаменующиеся. Типичной ошибкой стало использование металлического натрия вместо цинка для перехода из 1,2-дибромпропана в пропен. Положительной ситуацией является то, что встречаются только единичные работы, в которых представлены схемы процессов, а не уравнения химических реакций.</w:t>
      </w:r>
    </w:p>
    <w:p w:rsidR="00C50324" w:rsidRDefault="00D935C4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Несколько хуже (по сравнению с № 33), но достаточно успешно (средний процент выполнения 51,34 %) решено задание № 32 на генетическую связь неорганических </w:t>
      </w:r>
      <w:r>
        <w:rPr>
          <w:rFonts w:eastAsia="Calibri"/>
        </w:rPr>
        <w:lastRenderedPageBreak/>
        <w:t xml:space="preserve">соединений. По итогам решения задания также наблюдается существенная разница в успешности его выполнения. Так, в группах </w:t>
      </w:r>
      <w:r w:rsidR="00C50324" w:rsidRPr="00C50324">
        <w:rPr>
          <w:rFonts w:eastAsia="Calibri"/>
        </w:rPr>
        <w:t xml:space="preserve">набравших 81 – 100 баллов – набравших 61 – 80 баллов – не преодолевших минимальный балл </w:t>
      </w:r>
      <w:r w:rsidR="00C50324">
        <w:rPr>
          <w:rFonts w:eastAsia="Calibri"/>
        </w:rPr>
        <w:t>процент выполнения задания составил</w:t>
      </w:r>
      <w:r w:rsidR="00C50324" w:rsidRPr="00C50324">
        <w:rPr>
          <w:rFonts w:eastAsia="Calibri"/>
        </w:rPr>
        <w:t xml:space="preserve"> </w:t>
      </w:r>
      <w:r w:rsidR="00C50324">
        <w:rPr>
          <w:rFonts w:eastAsia="Calibri"/>
        </w:rPr>
        <w:t>92,09</w:t>
      </w:r>
      <w:r w:rsidR="00C50324" w:rsidRPr="00C50324">
        <w:rPr>
          <w:rFonts w:eastAsia="Calibri"/>
        </w:rPr>
        <w:t xml:space="preserve"> – </w:t>
      </w:r>
      <w:r w:rsidR="00C50324">
        <w:rPr>
          <w:rFonts w:eastAsia="Calibri"/>
        </w:rPr>
        <w:t>67,25</w:t>
      </w:r>
      <w:r w:rsidR="00C50324" w:rsidRPr="00C50324">
        <w:rPr>
          <w:rFonts w:eastAsia="Calibri"/>
        </w:rPr>
        <w:t xml:space="preserve"> – </w:t>
      </w:r>
      <w:r w:rsidR="00C50324">
        <w:rPr>
          <w:rFonts w:eastAsia="Calibri"/>
        </w:rPr>
        <w:t>6</w:t>
      </w:r>
      <w:r w:rsidR="00C50324" w:rsidRPr="00C50324">
        <w:rPr>
          <w:rFonts w:eastAsia="Calibri"/>
        </w:rPr>
        <w:t>,11 % соответственно</w:t>
      </w:r>
      <w:r w:rsidR="00C11FFF">
        <w:rPr>
          <w:rFonts w:eastAsia="Calibri"/>
        </w:rPr>
        <w:t>,</w:t>
      </w:r>
      <w:r w:rsidR="00C50324">
        <w:rPr>
          <w:rFonts w:eastAsia="Calibri"/>
        </w:rPr>
        <w:t xml:space="preserve"> </w:t>
      </w:r>
      <w:r w:rsidR="00C11FFF">
        <w:rPr>
          <w:rFonts w:eastAsia="Calibri"/>
        </w:rPr>
        <w:t>т</w:t>
      </w:r>
      <w:r w:rsidR="00C50324">
        <w:rPr>
          <w:rFonts w:eastAsia="Calibri"/>
        </w:rPr>
        <w:t xml:space="preserve">о есть данное задание в целом выполнили учащиеся всех групп. </w:t>
      </w:r>
    </w:p>
    <w:p w:rsidR="00726BE1" w:rsidRDefault="00C50324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Следует отметить, что выпускники освоили материал по теме «</w:t>
      </w:r>
      <w:r w:rsidR="00C11FFF">
        <w:rPr>
          <w:rFonts w:eastAsia="Calibri"/>
        </w:rPr>
        <w:t>С</w:t>
      </w:r>
      <w:r>
        <w:rPr>
          <w:rFonts w:eastAsia="Calibri"/>
        </w:rPr>
        <w:t>овместный гидролиз солей» (взаимное усиление гидролиза) и уравнения химических реакций взаимного гидролиза чаще всего написа</w:t>
      </w:r>
      <w:r w:rsidR="00C11FFF">
        <w:rPr>
          <w:rFonts w:eastAsia="Calibri"/>
        </w:rPr>
        <w:t>ли</w:t>
      </w:r>
      <w:r>
        <w:rPr>
          <w:rFonts w:eastAsia="Calibri"/>
        </w:rPr>
        <w:t xml:space="preserve"> верно. Обратим внимание на трудности, с которыми столкнулись экзаменующиеся и которые не позволили получить им более высокую оценку при решении этого задания:</w:t>
      </w:r>
    </w:p>
    <w:p w:rsidR="00C50324" w:rsidRDefault="001111E3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– вариант задания с карбонатом натрия в качестве исходного вещества. Неверно записан продукт сплавления с оксидом железа (</w:t>
      </w:r>
      <w:r>
        <w:rPr>
          <w:rFonts w:eastAsia="Calibri"/>
          <w:lang w:val="en-US"/>
        </w:rPr>
        <w:t>III</w:t>
      </w:r>
      <w:r w:rsidRPr="001111E3">
        <w:rPr>
          <w:rFonts w:eastAsia="Calibri"/>
        </w:rPr>
        <w:t>)</w:t>
      </w:r>
      <w:r>
        <w:rPr>
          <w:rFonts w:eastAsia="Calibri"/>
        </w:rPr>
        <w:t xml:space="preserve">. Встречались такие записи: </w:t>
      </w:r>
      <w:r>
        <w:rPr>
          <w:rFonts w:eastAsia="Calibri"/>
          <w:lang w:val="en-US"/>
        </w:rPr>
        <w:t>Na</w:t>
      </w:r>
      <w:r w:rsidRPr="001111E3">
        <w:rPr>
          <w:rFonts w:eastAsia="Calibri"/>
          <w:vertAlign w:val="subscript"/>
        </w:rPr>
        <w:t>2</w:t>
      </w:r>
      <w:r>
        <w:rPr>
          <w:rFonts w:eastAsia="Calibri"/>
          <w:lang w:val="en-US"/>
        </w:rPr>
        <w:t>Fe</w:t>
      </w:r>
      <w:r w:rsidRPr="001111E3">
        <w:rPr>
          <w:rFonts w:eastAsia="Calibri"/>
          <w:vertAlign w:val="subscript"/>
        </w:rPr>
        <w:t>2</w:t>
      </w:r>
      <w:r>
        <w:rPr>
          <w:rFonts w:eastAsia="Calibri"/>
          <w:lang w:val="en-US"/>
        </w:rPr>
        <w:t>O</w:t>
      </w:r>
      <w:r w:rsidRPr="001111E3">
        <w:rPr>
          <w:rFonts w:eastAsia="Calibri"/>
          <w:vertAlign w:val="subscript"/>
        </w:rPr>
        <w:t>4</w:t>
      </w:r>
      <w:r>
        <w:rPr>
          <w:rFonts w:eastAsia="Calibri"/>
        </w:rPr>
        <w:t xml:space="preserve">; </w:t>
      </w:r>
      <w:r>
        <w:rPr>
          <w:rFonts w:eastAsia="Calibri"/>
          <w:lang w:val="en-US"/>
        </w:rPr>
        <w:t>FeNaO</w:t>
      </w:r>
      <w:r w:rsidRPr="001111E3">
        <w:rPr>
          <w:rFonts w:eastAsia="Calibri"/>
          <w:vertAlign w:val="subscript"/>
        </w:rPr>
        <w:t>2</w:t>
      </w:r>
      <w:r>
        <w:rPr>
          <w:rFonts w:eastAsia="Calibri"/>
        </w:rPr>
        <w:t>;</w:t>
      </w:r>
    </w:p>
    <w:p w:rsidR="001111E3" w:rsidRPr="001111E3" w:rsidRDefault="001111E3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– вариант с бромидом железа </w:t>
      </w:r>
      <w:r w:rsidRPr="001111E3">
        <w:rPr>
          <w:rFonts w:eastAsia="Calibri"/>
        </w:rPr>
        <w:t>(</w:t>
      </w:r>
      <w:r>
        <w:rPr>
          <w:rFonts w:eastAsia="Calibri"/>
          <w:lang w:val="en-US"/>
        </w:rPr>
        <w:t>II</w:t>
      </w:r>
      <w:r w:rsidRPr="001111E3">
        <w:rPr>
          <w:rFonts w:eastAsia="Calibri"/>
        </w:rPr>
        <w:t>)</w:t>
      </w:r>
      <w:r>
        <w:rPr>
          <w:rFonts w:eastAsia="Calibri"/>
        </w:rPr>
        <w:t xml:space="preserve">. Неверно записаны продукты взаимодействия твердого бромида калия с концентрированной серной кислотой. Отдельные участники экзамена в качестве простого вещества в этой реакции записали серу, а у </w:t>
      </w:r>
      <w:r w:rsidRPr="005F6CFB">
        <w:rPr>
          <w:rFonts w:eastAsia="Calibri"/>
        </w:rPr>
        <w:t>брома</w:t>
      </w:r>
      <w:r w:rsidR="005F6CFB" w:rsidRPr="005F6CFB">
        <w:rPr>
          <w:rFonts w:eastAsia="Calibri"/>
        </w:rPr>
        <w:t xml:space="preserve"> </w:t>
      </w:r>
      <w:r w:rsidRPr="005F6CFB">
        <w:rPr>
          <w:rFonts w:eastAsia="Calibri"/>
        </w:rPr>
        <w:t>не</w:t>
      </w:r>
      <w:r>
        <w:rPr>
          <w:rFonts w:eastAsia="Calibri"/>
        </w:rPr>
        <w:t xml:space="preserve"> изменили степень окисления, написав бромоводородную кислоту. При этом не учли, что при дальнейших превращениях в соответствии с текстом задания простого вещества, реакция серы с раствором сульфита калия и гидроксидом натрия не идет;</w:t>
      </w:r>
    </w:p>
    <w:p w:rsidR="00726BE1" w:rsidRPr="00FD4AC6" w:rsidRDefault="001111E3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– вариант с оксидом меди </w:t>
      </w:r>
      <w:r w:rsidRPr="001111E3">
        <w:rPr>
          <w:rFonts w:eastAsia="Calibri"/>
        </w:rPr>
        <w:t>(</w:t>
      </w:r>
      <w:r>
        <w:rPr>
          <w:rFonts w:eastAsia="Calibri"/>
          <w:lang w:val="en-US"/>
        </w:rPr>
        <w:t>II</w:t>
      </w:r>
      <w:r w:rsidRPr="001111E3">
        <w:rPr>
          <w:rFonts w:eastAsia="Calibri"/>
        </w:rPr>
        <w:t>)</w:t>
      </w:r>
      <w:r>
        <w:rPr>
          <w:rFonts w:eastAsia="Calibri"/>
        </w:rPr>
        <w:t>. Участники экзамена столкнулись со сложностями в интерпретации второго предложения задания (оно слишком длинное), поэтому наблюдалась путаница в записях уравнений</w:t>
      </w:r>
      <w:r w:rsidR="00FD4AC6">
        <w:rPr>
          <w:rFonts w:eastAsia="Calibri"/>
        </w:rPr>
        <w:t xml:space="preserve"> реакций. Кроме того</w:t>
      </w:r>
      <w:r w:rsidR="00E36C64">
        <w:rPr>
          <w:rFonts w:eastAsia="Calibri"/>
        </w:rPr>
        <w:t>,</w:t>
      </w:r>
      <w:r w:rsidR="00FD4AC6">
        <w:rPr>
          <w:rFonts w:eastAsia="Calibri"/>
        </w:rPr>
        <w:t xml:space="preserve"> были сложности у участников в определении продуктов реакции взаимодействия сульфида меди (</w:t>
      </w:r>
      <w:r w:rsidR="00FD4AC6">
        <w:rPr>
          <w:rFonts w:eastAsia="Calibri"/>
          <w:lang w:val="en-US"/>
        </w:rPr>
        <w:t>II</w:t>
      </w:r>
      <w:r w:rsidR="00FD4AC6" w:rsidRPr="00FD4AC6">
        <w:rPr>
          <w:rFonts w:eastAsia="Calibri"/>
        </w:rPr>
        <w:t>)</w:t>
      </w:r>
      <w:r w:rsidR="00FD4AC6">
        <w:rPr>
          <w:rFonts w:eastAsia="Calibri"/>
        </w:rPr>
        <w:t xml:space="preserve"> с концентрированной азотной кислотой: в качестве продуктов превращения сульфида записаны сера, оксиды серы </w:t>
      </w:r>
      <w:r w:rsidR="00FD4AC6" w:rsidRPr="00FD4AC6">
        <w:rPr>
          <w:rFonts w:eastAsia="Calibri"/>
        </w:rPr>
        <w:t>(</w:t>
      </w:r>
      <w:r w:rsidR="00FD4AC6">
        <w:rPr>
          <w:rFonts w:eastAsia="Calibri"/>
          <w:lang w:val="en-US"/>
        </w:rPr>
        <w:t>IV</w:t>
      </w:r>
      <w:r w:rsidR="00FD4AC6" w:rsidRPr="00FD4AC6">
        <w:rPr>
          <w:rFonts w:eastAsia="Calibri"/>
        </w:rPr>
        <w:t xml:space="preserve">) </w:t>
      </w:r>
      <w:r w:rsidR="00FD4AC6">
        <w:rPr>
          <w:rFonts w:eastAsia="Calibri"/>
        </w:rPr>
        <w:t xml:space="preserve">и </w:t>
      </w:r>
      <w:r w:rsidR="00FD4AC6" w:rsidRPr="00FD4AC6">
        <w:rPr>
          <w:rFonts w:eastAsia="Calibri"/>
        </w:rPr>
        <w:t>(</w:t>
      </w:r>
      <w:r w:rsidR="00FD4AC6">
        <w:rPr>
          <w:rFonts w:eastAsia="Calibri"/>
          <w:lang w:val="en-US"/>
        </w:rPr>
        <w:t>VI</w:t>
      </w:r>
      <w:r w:rsidR="00FD4AC6" w:rsidRPr="00FD4AC6">
        <w:rPr>
          <w:rFonts w:eastAsia="Calibri"/>
        </w:rPr>
        <w:t>)</w:t>
      </w:r>
      <w:r w:rsidR="00FD4AC6">
        <w:rPr>
          <w:rFonts w:eastAsia="Calibri"/>
        </w:rPr>
        <w:t>.</w:t>
      </w:r>
    </w:p>
    <w:p w:rsidR="00726BE1" w:rsidRDefault="00630684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 w:rsidRPr="00E36C64">
        <w:rPr>
          <w:rFonts w:eastAsia="Calibri"/>
        </w:rPr>
        <w:t>Давая сравнительную оценку успешности выполнения заданий второй части КИМ ЕГЭ по химии по группам участников</w:t>
      </w:r>
      <w:r w:rsidR="00987640" w:rsidRPr="00E36C64">
        <w:rPr>
          <w:rFonts w:eastAsia="Calibri"/>
        </w:rPr>
        <w:t>,</w:t>
      </w:r>
      <w:r w:rsidRPr="00E36C64">
        <w:rPr>
          <w:rFonts w:eastAsia="Calibri"/>
        </w:rPr>
        <w:t xml:space="preserve"> можно отметить, что процент выполнения заданий группой не преодолевших минимальный балл свидетельствует о несформированности знаний, умений и навыков по всем элементам содержания заданий второй части. Задания № 33 и 34 участниками не выполнены совсем (0,00 % выполнения каждого из заданий). Около 1 %, точнее 0,74 % и 1,11 % за задания № 35 и 30 соответственно, и 6,11 % и 6,67 % – проценты</w:t>
      </w:r>
      <w:r>
        <w:rPr>
          <w:rFonts w:eastAsia="Calibri"/>
        </w:rPr>
        <w:t xml:space="preserve"> выполнения заданий № 32 и № 31 соответственно.</w:t>
      </w:r>
    </w:p>
    <w:p w:rsidR="00726BE1" w:rsidRDefault="0052111B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Процент выполнения заданий группой участников </w:t>
      </w:r>
      <w:r w:rsidR="00F50E62">
        <w:rPr>
          <w:rFonts w:eastAsia="Calibri"/>
        </w:rPr>
        <w:t>с результатами</w:t>
      </w:r>
      <w:r>
        <w:rPr>
          <w:rFonts w:eastAsia="Calibri"/>
        </w:rPr>
        <w:t xml:space="preserve"> 61–80 баллов варьируется от менее успешного за </w:t>
      </w:r>
      <w:r w:rsidR="00E36C64">
        <w:rPr>
          <w:rFonts w:eastAsia="Calibri"/>
        </w:rPr>
        <w:t>№</w:t>
      </w:r>
      <w:r>
        <w:rPr>
          <w:rFonts w:eastAsia="Calibri"/>
        </w:rPr>
        <w:t xml:space="preserve"> 30, 34, 35 (соответственно 36,85 %, 38,03 %, 40,38 %) до успешного за </w:t>
      </w:r>
      <w:r w:rsidR="00E36C64">
        <w:rPr>
          <w:rFonts w:eastAsia="Calibri"/>
        </w:rPr>
        <w:t>№</w:t>
      </w:r>
      <w:r>
        <w:rPr>
          <w:rFonts w:eastAsia="Calibri"/>
        </w:rPr>
        <w:t xml:space="preserve"> 32, 33, 31 (соответственно 67,25 %, 75,87 %, 84,98 %).</w:t>
      </w:r>
    </w:p>
    <w:p w:rsidR="00726BE1" w:rsidRDefault="0052111B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Участники экзамена </w:t>
      </w:r>
      <w:r w:rsidR="00F50E62">
        <w:rPr>
          <w:rFonts w:eastAsia="Calibri"/>
        </w:rPr>
        <w:t>с результатами</w:t>
      </w:r>
      <w:r>
        <w:rPr>
          <w:rFonts w:eastAsia="Calibri"/>
        </w:rPr>
        <w:t xml:space="preserve"> 81–100 баллов имеют очень высокий уровень сформированности навыков и умений по всем проверяемым элементам содержания заданий. Процент выполнения каждого из шести заданий высокого уровня сложности находится в диапазоне от 82,91 % до 98,10 %.</w:t>
      </w:r>
    </w:p>
    <w:p w:rsidR="006228B5" w:rsidRDefault="006228B5" w:rsidP="004D523F">
      <w:pPr>
        <w:spacing w:line="276" w:lineRule="auto"/>
        <w:ind w:firstLine="567"/>
        <w:contextualSpacing/>
        <w:jc w:val="both"/>
        <w:rPr>
          <w:rFonts w:eastAsia="Calibri"/>
        </w:rPr>
      </w:pPr>
    </w:p>
    <w:p w:rsidR="00893BA5" w:rsidRDefault="00893BA5" w:rsidP="004D523F">
      <w:pPr>
        <w:ind w:firstLine="567"/>
        <w:jc w:val="both"/>
        <w:rPr>
          <w:rFonts w:eastAsia="Calibri"/>
        </w:rPr>
      </w:pPr>
      <w:r w:rsidRPr="00235958">
        <w:rPr>
          <w:rFonts w:eastAsia="Calibri"/>
        </w:rPr>
        <w:t xml:space="preserve">4.3. 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заданий. </w:t>
      </w:r>
    </w:p>
    <w:p w:rsidR="00384010" w:rsidRDefault="00384010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Общий анализ успешности выполнения заданий части 1 КИМ ЕГЭ показал, </w:t>
      </w:r>
      <w:r w:rsidR="003157DF">
        <w:rPr>
          <w:rFonts w:eastAsia="Calibri"/>
        </w:rPr>
        <w:t xml:space="preserve">что со значительными трудностями экзаменующиеся столкнулись при выполнении четырех заданий базового уровня сложности </w:t>
      </w:r>
      <w:r w:rsidR="009D44B9">
        <w:rPr>
          <w:rFonts w:eastAsia="Calibri"/>
        </w:rPr>
        <w:t xml:space="preserve">блока «Органическая химия» </w:t>
      </w:r>
      <w:r w:rsidR="003157DF">
        <w:rPr>
          <w:rFonts w:eastAsia="Calibri"/>
        </w:rPr>
        <w:t xml:space="preserve">из шести предложенных. </w:t>
      </w:r>
      <w:r w:rsidR="003157DF">
        <w:rPr>
          <w:rFonts w:eastAsia="Calibri"/>
        </w:rPr>
        <w:lastRenderedPageBreak/>
        <w:t xml:space="preserve">Их процент выполнения находится до 50 % (2 задания) и до 60 % (2 задания). Темы этих заданий охватывают большое количество разделов органической химии: номенклатура органических соединений, теория строения органических соединений, свойства кислородсодержащих и азотсодержащих органических соединений. Причиной затруднений можно считать </w:t>
      </w:r>
      <w:r w:rsidR="009D44B9">
        <w:rPr>
          <w:rFonts w:eastAsia="Calibri"/>
        </w:rPr>
        <w:t xml:space="preserve">несформированность у участников экзамена умений выделять главное в изучаемом материале при подготовке к сдаче экзамена, </w:t>
      </w:r>
      <w:r w:rsidR="009D44B9" w:rsidRPr="009D44B9">
        <w:rPr>
          <w:rFonts w:eastAsia="Calibri"/>
        </w:rPr>
        <w:t>недостаточн</w:t>
      </w:r>
      <w:r w:rsidR="009D44B9">
        <w:rPr>
          <w:rFonts w:eastAsia="Calibri"/>
        </w:rPr>
        <w:t>ую</w:t>
      </w:r>
      <w:r w:rsidR="009D44B9" w:rsidRPr="009D44B9">
        <w:rPr>
          <w:rFonts w:eastAsia="Calibri"/>
        </w:rPr>
        <w:t xml:space="preserve"> организаци</w:t>
      </w:r>
      <w:r w:rsidR="009D44B9">
        <w:rPr>
          <w:rFonts w:eastAsia="Calibri"/>
        </w:rPr>
        <w:t>ю</w:t>
      </w:r>
      <w:r w:rsidR="009D44B9" w:rsidRPr="009D44B9">
        <w:rPr>
          <w:rFonts w:eastAsia="Calibri"/>
        </w:rPr>
        <w:t xml:space="preserve"> работы по обобщению и систематизации теоретических знаний учащихся</w:t>
      </w:r>
      <w:r w:rsidR="009D44B9">
        <w:rPr>
          <w:rFonts w:eastAsia="Calibri"/>
        </w:rPr>
        <w:t>.</w:t>
      </w:r>
    </w:p>
    <w:p w:rsidR="00384010" w:rsidRDefault="009D44B9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В заданиях повышенного уровня сложности наибольшие затруднения наблюдались при выполнении задания по теме «</w:t>
      </w:r>
      <w:r w:rsidR="00E36C64">
        <w:rPr>
          <w:rFonts w:eastAsia="Calibri"/>
        </w:rPr>
        <w:t>К</w:t>
      </w:r>
      <w:r>
        <w:rPr>
          <w:rFonts w:eastAsia="Calibri"/>
        </w:rPr>
        <w:t>ачественные реакции неорганических и органических веществ» (процент выполнения до 50 %). Наличие подобных затруднений вызваны, в первую очередь, недостаточным временем (количеством часов), которое имеется в школьном курсе химии на изучение химии элементов, а также</w:t>
      </w:r>
      <w:r w:rsidR="003B62C0">
        <w:rPr>
          <w:rFonts w:eastAsia="Calibri"/>
        </w:rPr>
        <w:t>, очевидно,</w:t>
      </w:r>
      <w:r>
        <w:rPr>
          <w:rFonts w:eastAsia="Calibri"/>
        </w:rPr>
        <w:t xml:space="preserve"> низкой мотивацией </w:t>
      </w:r>
      <w:r w:rsidR="003B62C0">
        <w:rPr>
          <w:rFonts w:eastAsia="Calibri"/>
        </w:rPr>
        <w:t>учащихся при подготовке по данной конкретной теме.</w:t>
      </w:r>
    </w:p>
    <w:p w:rsidR="000B552B" w:rsidRDefault="003B62C0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Три задания повышенного уровня сложности выполнены с успешностью до 60 %. Они относятся к блоку «Органическая химия» (одно задание) и к блоку «Неорганическая химия» (два задания). Возможные причины описаны выше. </w:t>
      </w:r>
    </w:p>
    <w:p w:rsidR="00384010" w:rsidRDefault="003B62C0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Способ</w:t>
      </w:r>
      <w:r w:rsidR="000B552B">
        <w:rPr>
          <w:rFonts w:eastAsia="Calibri"/>
        </w:rPr>
        <w:t>ами</w:t>
      </w:r>
      <w:r>
        <w:rPr>
          <w:rFonts w:eastAsia="Calibri"/>
        </w:rPr>
        <w:t xml:space="preserve"> увеличения успешности выполнения заданий по данным блокам могут стать:</w:t>
      </w:r>
    </w:p>
    <w:p w:rsidR="00384010" w:rsidRDefault="003B62C0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–</w:t>
      </w:r>
      <w:r w:rsidRPr="003B62C0">
        <w:rPr>
          <w:rFonts w:eastAsia="Calibri"/>
        </w:rPr>
        <w:t xml:space="preserve"> более глубокое и подробное изучение свойств неорганических соединений – раздел «Химия элементов»</w:t>
      </w:r>
      <w:r w:rsidR="000B552B">
        <w:rPr>
          <w:rFonts w:eastAsia="Calibri"/>
        </w:rPr>
        <w:t>;</w:t>
      </w:r>
    </w:p>
    <w:p w:rsidR="00384010" w:rsidRDefault="000B552B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– проведение </w:t>
      </w:r>
      <w:r w:rsidRPr="000B552B">
        <w:rPr>
          <w:rFonts w:eastAsia="Calibri"/>
        </w:rPr>
        <w:t>практических работ с веществами по разделу «Химия неорганических веществ»</w:t>
      </w:r>
      <w:r>
        <w:rPr>
          <w:rFonts w:eastAsia="Calibri"/>
        </w:rPr>
        <w:t>;</w:t>
      </w:r>
    </w:p>
    <w:p w:rsidR="000B552B" w:rsidRDefault="000B552B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– проведение элективных курсов </w:t>
      </w:r>
      <w:r w:rsidR="008531AD">
        <w:rPr>
          <w:rFonts w:eastAsia="Calibri"/>
        </w:rPr>
        <w:t xml:space="preserve">практического направления </w:t>
      </w:r>
      <w:r>
        <w:rPr>
          <w:rFonts w:eastAsia="Calibri"/>
        </w:rPr>
        <w:t>по качественному анализу неорганических и органических веществ</w:t>
      </w:r>
      <w:r w:rsidR="008531AD">
        <w:rPr>
          <w:rFonts w:eastAsia="Calibri"/>
        </w:rPr>
        <w:t>;</w:t>
      </w:r>
    </w:p>
    <w:p w:rsidR="000B552B" w:rsidRDefault="000B552B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– систематическая работа с учащимися в направлении у</w:t>
      </w:r>
      <w:r w:rsidRPr="000B552B">
        <w:rPr>
          <w:rFonts w:eastAsia="Calibri"/>
        </w:rPr>
        <w:t>ч</w:t>
      </w:r>
      <w:r>
        <w:rPr>
          <w:rFonts w:eastAsia="Calibri"/>
        </w:rPr>
        <w:t>ения</w:t>
      </w:r>
      <w:r w:rsidRPr="000B552B">
        <w:rPr>
          <w:rFonts w:eastAsia="Calibri"/>
        </w:rPr>
        <w:t xml:space="preserve"> правильно читать тексты заданий</w:t>
      </w:r>
      <w:r w:rsidR="008531AD">
        <w:rPr>
          <w:rFonts w:eastAsia="Calibri"/>
        </w:rPr>
        <w:t>;</w:t>
      </w:r>
    </w:p>
    <w:p w:rsidR="000B552B" w:rsidRPr="000B552B" w:rsidRDefault="000B552B" w:rsidP="004D523F">
      <w:pPr>
        <w:spacing w:line="276" w:lineRule="auto"/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>– повышение мотивации обучающихся (особенно с недостаточной подготовкой) к посещению занятий-консультаций по обобщению и систематизации теоретических знаний.</w:t>
      </w:r>
    </w:p>
    <w:p w:rsidR="008531AD" w:rsidRPr="00235958" w:rsidRDefault="008531AD" w:rsidP="00893BA5">
      <w:pPr>
        <w:ind w:left="-426" w:firstLine="965"/>
        <w:jc w:val="both"/>
        <w:rPr>
          <w:rFonts w:eastAsia="Calibri"/>
        </w:rPr>
      </w:pPr>
    </w:p>
    <w:p w:rsidR="00893BA5" w:rsidRDefault="006A7646" w:rsidP="00893BA5">
      <w:pPr>
        <w:jc w:val="both"/>
        <w:rPr>
          <w:rFonts w:eastAsia="Calibri"/>
          <w:b/>
        </w:rPr>
      </w:pPr>
      <w:r w:rsidRPr="00E36C64">
        <w:rPr>
          <w:rFonts w:eastAsia="Calibri"/>
          <w:b/>
        </w:rPr>
        <w:t>ВЫВОДЫ</w:t>
      </w:r>
      <w:r w:rsidR="00893BA5" w:rsidRPr="00E36C64">
        <w:rPr>
          <w:rFonts w:eastAsia="Calibri"/>
          <w:b/>
        </w:rPr>
        <w:t>:</w:t>
      </w:r>
      <w:r w:rsidR="00893BA5" w:rsidRPr="00235958">
        <w:rPr>
          <w:rFonts w:eastAsia="Calibri"/>
          <w:b/>
        </w:rPr>
        <w:t xml:space="preserve"> </w:t>
      </w:r>
    </w:p>
    <w:p w:rsidR="006A7646" w:rsidRPr="006A7646" w:rsidRDefault="006A7646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 w:rsidRPr="006A7646">
        <w:rPr>
          <w:rFonts w:eastAsia="Calibri"/>
        </w:rPr>
        <w:t xml:space="preserve">Анализ результатов выполнения экзаменационной работы по химии показал, что выпускники в целом овладели основными элементами содержания школьного химического образования и основными способами учебной деятельности репродуктивного и частично продуктивного характера. Учащиеся, изучавшие химию на профильном уровне, показывают результаты выполнения заданий как базового и повышенного уровня экзаменационной работы, так и заданий высокого уровня сложности в среднем выше </w:t>
      </w:r>
      <w:r w:rsidR="008531AD">
        <w:rPr>
          <w:rFonts w:eastAsia="Calibri"/>
        </w:rPr>
        <w:t>н</w:t>
      </w:r>
      <w:r w:rsidRPr="006A7646">
        <w:rPr>
          <w:rFonts w:eastAsia="Calibri"/>
        </w:rPr>
        <w:t>а 30 %, чем учащиеся, обучавшиеся по программам базового уровня.</w:t>
      </w:r>
    </w:p>
    <w:p w:rsidR="006A7646" w:rsidRPr="006A7646" w:rsidRDefault="006A7646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 w:rsidRPr="006A7646">
        <w:rPr>
          <w:rFonts w:eastAsia="Calibri"/>
        </w:rPr>
        <w:t>Сравнение результатов единого государственного экзамена 201</w:t>
      </w:r>
      <w:r>
        <w:rPr>
          <w:rFonts w:eastAsia="Calibri"/>
        </w:rPr>
        <w:t>9</w:t>
      </w:r>
      <w:r w:rsidRPr="006A7646">
        <w:rPr>
          <w:rFonts w:eastAsia="Calibri"/>
        </w:rPr>
        <w:t xml:space="preserve"> года с результатами ЕГЭ предыдущих лет позволяет считать общеобразовательную подготовку подавляющего большинства выпускников отвечающей требованиям государственного стандарта общего среднего образования по химии.</w:t>
      </w:r>
    </w:p>
    <w:p w:rsidR="006A7646" w:rsidRPr="006A7646" w:rsidRDefault="006A7646" w:rsidP="004D523F">
      <w:pPr>
        <w:spacing w:line="276" w:lineRule="auto"/>
        <w:ind w:firstLine="567"/>
        <w:contextualSpacing/>
        <w:jc w:val="both"/>
        <w:rPr>
          <w:rFonts w:eastAsia="Calibri"/>
        </w:rPr>
      </w:pPr>
      <w:r w:rsidRPr="006A7646">
        <w:rPr>
          <w:rFonts w:eastAsia="Calibri"/>
        </w:rPr>
        <w:t xml:space="preserve">Выпускники показывают высокий уровень знаний тех элементов содержания курса «Химии», которые системно изложены в основных учебниках и учебных пособиях по химии основной и средней школы. </w:t>
      </w:r>
    </w:p>
    <w:p w:rsidR="006A7646" w:rsidRPr="006A7646" w:rsidRDefault="006A7646" w:rsidP="006A7646">
      <w:pPr>
        <w:spacing w:line="276" w:lineRule="auto"/>
        <w:jc w:val="both"/>
        <w:rPr>
          <w:rFonts w:eastAsia="Calibri"/>
        </w:rPr>
      </w:pPr>
    </w:p>
    <w:p w:rsidR="006A7646" w:rsidRPr="00235958" w:rsidRDefault="006A7646" w:rsidP="006A7646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 w:rsidRPr="00235958">
        <w:rPr>
          <w:rFonts w:eastAsia="Calibri"/>
        </w:rPr>
        <w:lastRenderedPageBreak/>
        <w:t>Перечень элементов содержания / умений и видов деятельности, усвоение которых всеми школьниками региона в целом можно считать достаточным.</w:t>
      </w:r>
    </w:p>
    <w:p w:rsidR="006A7646" w:rsidRPr="008531AD" w:rsidRDefault="006A7646" w:rsidP="006A7646">
      <w:pPr>
        <w:spacing w:line="276" w:lineRule="auto"/>
        <w:jc w:val="both"/>
        <w:rPr>
          <w:rFonts w:eastAsia="Calibri"/>
          <w:sz w:val="10"/>
          <w:szCs w:val="10"/>
        </w:rPr>
      </w:pPr>
    </w:p>
    <w:p w:rsidR="006A7646" w:rsidRDefault="00A33D95" w:rsidP="00694436">
      <w:pPr>
        <w:pStyle w:val="a3"/>
        <w:numPr>
          <w:ilvl w:val="0"/>
          <w:numId w:val="4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E4C9F">
        <w:rPr>
          <w:rFonts w:ascii="Times New Roman" w:hAnsi="Times New Roman"/>
          <w:sz w:val="24"/>
          <w:szCs w:val="24"/>
        </w:rPr>
        <w:t>пределение степеней окисления элементов; с</w:t>
      </w:r>
      <w:r w:rsidR="006A7646" w:rsidRPr="006A7646">
        <w:rPr>
          <w:rFonts w:ascii="Times New Roman" w:hAnsi="Times New Roman"/>
          <w:sz w:val="24"/>
          <w:szCs w:val="24"/>
        </w:rPr>
        <w:t xml:space="preserve">оставление </w:t>
      </w:r>
      <w:r w:rsidR="006A7646">
        <w:rPr>
          <w:rFonts w:ascii="Times New Roman" w:hAnsi="Times New Roman"/>
          <w:sz w:val="24"/>
          <w:szCs w:val="24"/>
        </w:rPr>
        <w:t xml:space="preserve">электронного баланса; определение окислителя и восстановителя в соответствии с электронным балансом; </w:t>
      </w:r>
      <w:r w:rsidR="00981E66">
        <w:rPr>
          <w:rFonts w:ascii="Times New Roman" w:hAnsi="Times New Roman"/>
          <w:sz w:val="24"/>
          <w:szCs w:val="24"/>
        </w:rPr>
        <w:t>прогнозирование</w:t>
      </w:r>
      <w:r w:rsidR="006A7646">
        <w:rPr>
          <w:rFonts w:ascii="Times New Roman" w:hAnsi="Times New Roman"/>
          <w:sz w:val="24"/>
          <w:szCs w:val="24"/>
        </w:rPr>
        <w:t xml:space="preserve"> роли вещества в окислительно-восстановительной реакции</w:t>
      </w:r>
      <w:r w:rsidR="00981E66">
        <w:rPr>
          <w:rFonts w:ascii="Times New Roman" w:hAnsi="Times New Roman"/>
          <w:sz w:val="24"/>
          <w:szCs w:val="24"/>
        </w:rPr>
        <w:t xml:space="preserve">; </w:t>
      </w:r>
    </w:p>
    <w:p w:rsidR="00981E66" w:rsidRDefault="00A33D95" w:rsidP="00694436">
      <w:pPr>
        <w:pStyle w:val="a3"/>
        <w:numPr>
          <w:ilvl w:val="0"/>
          <w:numId w:val="4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81E66">
        <w:rPr>
          <w:rFonts w:ascii="Times New Roman" w:hAnsi="Times New Roman"/>
          <w:sz w:val="24"/>
          <w:szCs w:val="24"/>
        </w:rPr>
        <w:t>ыбор исходных веществ для протекания реакции ионного обмена</w:t>
      </w:r>
      <w:r w:rsidR="005E4C9F">
        <w:rPr>
          <w:rFonts w:ascii="Times New Roman" w:hAnsi="Times New Roman"/>
          <w:sz w:val="24"/>
          <w:szCs w:val="24"/>
        </w:rPr>
        <w:t>; составление уравнений реакций ионного обмена, совместного гидролиза солей</w:t>
      </w:r>
      <w:r w:rsidR="00694436">
        <w:rPr>
          <w:rFonts w:ascii="Times New Roman" w:hAnsi="Times New Roman"/>
          <w:sz w:val="24"/>
          <w:szCs w:val="24"/>
        </w:rPr>
        <w:t>;</w:t>
      </w:r>
    </w:p>
    <w:p w:rsidR="00981E66" w:rsidRDefault="00A33D95" w:rsidP="006A7646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81E66">
        <w:rPr>
          <w:rFonts w:ascii="Times New Roman" w:hAnsi="Times New Roman"/>
          <w:sz w:val="24"/>
          <w:szCs w:val="24"/>
        </w:rPr>
        <w:t>онимание генетической связи между органическими веществами; знание и умение работать с окислительно-восстановительными реакциями с участием органических веществ</w:t>
      </w:r>
      <w:r w:rsidR="00694436">
        <w:rPr>
          <w:rFonts w:ascii="Times New Roman" w:hAnsi="Times New Roman"/>
          <w:sz w:val="24"/>
          <w:szCs w:val="24"/>
        </w:rPr>
        <w:t>;</w:t>
      </w:r>
    </w:p>
    <w:p w:rsidR="00981E66" w:rsidRDefault="00A33D95" w:rsidP="006A7646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81E66">
        <w:rPr>
          <w:rFonts w:ascii="Times New Roman" w:hAnsi="Times New Roman"/>
          <w:sz w:val="24"/>
          <w:szCs w:val="24"/>
        </w:rPr>
        <w:t>оличественные расчеты массы вещества, количества вещества, установление избытка вещества; учет количественных соотношений веществ в уравнении химической реакции</w:t>
      </w:r>
      <w:r w:rsidR="00694436">
        <w:rPr>
          <w:rFonts w:ascii="Times New Roman" w:hAnsi="Times New Roman"/>
          <w:sz w:val="24"/>
          <w:szCs w:val="24"/>
        </w:rPr>
        <w:t>;</w:t>
      </w:r>
    </w:p>
    <w:p w:rsidR="00981E66" w:rsidRPr="006A7646" w:rsidRDefault="00A33D95" w:rsidP="006A7646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81E66">
        <w:rPr>
          <w:rFonts w:ascii="Times New Roman" w:hAnsi="Times New Roman"/>
          <w:sz w:val="24"/>
          <w:szCs w:val="24"/>
        </w:rPr>
        <w:t>ычисления, связанные с нахождением простейшей формулы вещества по массовым долям</w:t>
      </w:r>
      <w:r w:rsidR="00694436">
        <w:rPr>
          <w:rFonts w:ascii="Times New Roman" w:hAnsi="Times New Roman"/>
          <w:sz w:val="24"/>
          <w:szCs w:val="24"/>
        </w:rPr>
        <w:t>.</w:t>
      </w:r>
    </w:p>
    <w:p w:rsidR="00981E66" w:rsidRPr="00235958" w:rsidRDefault="00981E66" w:rsidP="008531AD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rFonts w:eastAsia="Calibri"/>
        </w:rPr>
      </w:pPr>
      <w:r w:rsidRPr="00235958">
        <w:rPr>
          <w:rFonts w:eastAsia="Calibri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</w:t>
      </w:r>
    </w:p>
    <w:p w:rsidR="006A7646" w:rsidRPr="008531AD" w:rsidRDefault="006A7646" w:rsidP="006A7646">
      <w:pPr>
        <w:spacing w:line="276" w:lineRule="auto"/>
        <w:jc w:val="both"/>
        <w:rPr>
          <w:rFonts w:eastAsia="Calibri"/>
          <w:sz w:val="10"/>
          <w:szCs w:val="10"/>
        </w:rPr>
      </w:pPr>
    </w:p>
    <w:p w:rsidR="006A7646" w:rsidRDefault="00A33D95" w:rsidP="00981E66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E4C9F">
        <w:rPr>
          <w:rFonts w:ascii="Times New Roman" w:hAnsi="Times New Roman"/>
          <w:sz w:val="24"/>
          <w:szCs w:val="24"/>
        </w:rPr>
        <w:t>редставление о п</w:t>
      </w:r>
      <w:r w:rsidR="00981E66" w:rsidRPr="00981E66">
        <w:rPr>
          <w:rFonts w:ascii="Times New Roman" w:hAnsi="Times New Roman"/>
          <w:sz w:val="24"/>
          <w:szCs w:val="24"/>
        </w:rPr>
        <w:t>рактическо</w:t>
      </w:r>
      <w:r w:rsidR="005E4C9F">
        <w:rPr>
          <w:rFonts w:ascii="Times New Roman" w:hAnsi="Times New Roman"/>
          <w:sz w:val="24"/>
          <w:szCs w:val="24"/>
        </w:rPr>
        <w:t>м</w:t>
      </w:r>
      <w:r w:rsidR="00981E66" w:rsidRPr="00981E66">
        <w:rPr>
          <w:rFonts w:ascii="Times New Roman" w:hAnsi="Times New Roman"/>
          <w:sz w:val="24"/>
          <w:szCs w:val="24"/>
        </w:rPr>
        <w:t xml:space="preserve"> (реа</w:t>
      </w:r>
      <w:r w:rsidR="00981E66">
        <w:rPr>
          <w:rFonts w:ascii="Times New Roman" w:hAnsi="Times New Roman"/>
          <w:sz w:val="24"/>
          <w:szCs w:val="24"/>
        </w:rPr>
        <w:t>льно</w:t>
      </w:r>
      <w:r w:rsidR="005E4C9F">
        <w:rPr>
          <w:rFonts w:ascii="Times New Roman" w:hAnsi="Times New Roman"/>
          <w:sz w:val="24"/>
          <w:szCs w:val="24"/>
        </w:rPr>
        <w:t>м</w:t>
      </w:r>
      <w:r w:rsidR="00981E66">
        <w:rPr>
          <w:rFonts w:ascii="Times New Roman" w:hAnsi="Times New Roman"/>
          <w:sz w:val="24"/>
          <w:szCs w:val="24"/>
        </w:rPr>
        <w:t>) протекани</w:t>
      </w:r>
      <w:r w:rsidR="005E4C9F">
        <w:rPr>
          <w:rFonts w:ascii="Times New Roman" w:hAnsi="Times New Roman"/>
          <w:sz w:val="24"/>
          <w:szCs w:val="24"/>
        </w:rPr>
        <w:t>и</w:t>
      </w:r>
      <w:r w:rsidR="00981E66">
        <w:rPr>
          <w:rFonts w:ascii="Times New Roman" w:hAnsi="Times New Roman"/>
          <w:sz w:val="24"/>
          <w:szCs w:val="24"/>
        </w:rPr>
        <w:t xml:space="preserve"> конкретной окислительно-восстановительной реакции; влияние среды на протекание окислительно-восстановительной реакции</w:t>
      </w:r>
      <w:r w:rsidR="00694436">
        <w:rPr>
          <w:rFonts w:ascii="Times New Roman" w:hAnsi="Times New Roman"/>
          <w:sz w:val="24"/>
          <w:szCs w:val="24"/>
        </w:rPr>
        <w:t>;</w:t>
      </w:r>
    </w:p>
    <w:p w:rsidR="00981E66" w:rsidRDefault="00A33D95" w:rsidP="00981E66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981E66">
        <w:rPr>
          <w:rFonts w:ascii="Times New Roman" w:hAnsi="Times New Roman"/>
          <w:sz w:val="24"/>
          <w:szCs w:val="24"/>
        </w:rPr>
        <w:t>имические свойства неорганических веществ</w:t>
      </w:r>
      <w:r w:rsidR="005E4C9F">
        <w:rPr>
          <w:rFonts w:ascii="Times New Roman" w:hAnsi="Times New Roman"/>
          <w:sz w:val="24"/>
          <w:szCs w:val="24"/>
        </w:rPr>
        <w:t>; номенклатура неорганических веществ (кислородсодержащие соединения хлора)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33D95" w:rsidRDefault="00A33D95" w:rsidP="00981E66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 реакции неорганических и органических веществ;</w:t>
      </w:r>
    </w:p>
    <w:p w:rsidR="00384010" w:rsidRDefault="00A33D95" w:rsidP="0038401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84010">
        <w:rPr>
          <w:rFonts w:ascii="Times New Roman" w:hAnsi="Times New Roman"/>
          <w:sz w:val="24"/>
          <w:szCs w:val="24"/>
        </w:rPr>
        <w:t>абота с информацией в течение выполнения задания</w:t>
      </w:r>
      <w:r w:rsidR="00694436">
        <w:rPr>
          <w:rFonts w:ascii="Times New Roman" w:hAnsi="Times New Roman"/>
          <w:sz w:val="24"/>
          <w:szCs w:val="24"/>
        </w:rPr>
        <w:t>;</w:t>
      </w:r>
    </w:p>
    <w:p w:rsidR="00981E66" w:rsidRDefault="00A33D95" w:rsidP="00981E66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81E66">
        <w:rPr>
          <w:rFonts w:ascii="Times New Roman" w:hAnsi="Times New Roman"/>
          <w:sz w:val="24"/>
          <w:szCs w:val="24"/>
        </w:rPr>
        <w:t>чет условий протекания химических реакций</w:t>
      </w:r>
      <w:r w:rsidR="005E4C9F">
        <w:rPr>
          <w:rFonts w:ascii="Times New Roman" w:hAnsi="Times New Roman"/>
          <w:sz w:val="24"/>
          <w:szCs w:val="24"/>
        </w:rPr>
        <w:t>; участие металлов в реакции дегалогенирования</w:t>
      </w:r>
      <w:r w:rsidR="00F41772">
        <w:rPr>
          <w:rFonts w:ascii="Times New Roman" w:hAnsi="Times New Roman"/>
          <w:sz w:val="24"/>
          <w:szCs w:val="24"/>
        </w:rPr>
        <w:t xml:space="preserve"> и реакции Вюрца</w:t>
      </w:r>
      <w:r w:rsidR="00694436">
        <w:rPr>
          <w:rFonts w:ascii="Times New Roman" w:hAnsi="Times New Roman"/>
          <w:sz w:val="24"/>
          <w:szCs w:val="24"/>
        </w:rPr>
        <w:t>;</w:t>
      </w:r>
    </w:p>
    <w:p w:rsidR="00981E66" w:rsidRDefault="00A33D95" w:rsidP="00981E66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81E66" w:rsidRPr="005E4C9F">
        <w:rPr>
          <w:rFonts w:ascii="Times New Roman" w:hAnsi="Times New Roman"/>
          <w:sz w:val="24"/>
          <w:szCs w:val="24"/>
        </w:rPr>
        <w:t>чет избытка</w:t>
      </w:r>
      <w:r w:rsidR="005E4C9F" w:rsidRPr="005E4C9F">
        <w:rPr>
          <w:rFonts w:ascii="Times New Roman" w:hAnsi="Times New Roman"/>
          <w:sz w:val="24"/>
          <w:szCs w:val="24"/>
        </w:rPr>
        <w:t xml:space="preserve"> реагента на протекание реакции; </w:t>
      </w:r>
      <w:r w:rsidR="005E4C9F">
        <w:rPr>
          <w:rFonts w:ascii="Times New Roman" w:hAnsi="Times New Roman"/>
          <w:sz w:val="24"/>
          <w:szCs w:val="24"/>
        </w:rPr>
        <w:t>н</w:t>
      </w:r>
      <w:r w:rsidR="00981E66" w:rsidRPr="005E4C9F">
        <w:rPr>
          <w:rFonts w:ascii="Times New Roman" w:hAnsi="Times New Roman"/>
          <w:sz w:val="24"/>
          <w:szCs w:val="24"/>
        </w:rPr>
        <w:t>ахождение массы вещества в порции раствора</w:t>
      </w:r>
      <w:r w:rsidR="005E4C9F">
        <w:rPr>
          <w:rFonts w:ascii="Times New Roman" w:hAnsi="Times New Roman"/>
          <w:sz w:val="24"/>
          <w:szCs w:val="24"/>
        </w:rPr>
        <w:t>; нахождение массы конечного раствора</w:t>
      </w:r>
      <w:r w:rsidR="00694436">
        <w:rPr>
          <w:rFonts w:ascii="Times New Roman" w:hAnsi="Times New Roman"/>
          <w:sz w:val="24"/>
          <w:szCs w:val="24"/>
        </w:rPr>
        <w:t>;</w:t>
      </w:r>
    </w:p>
    <w:p w:rsidR="005E4C9F" w:rsidRPr="005E4C9F" w:rsidRDefault="00A33D95" w:rsidP="00981E66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E4C9F">
        <w:rPr>
          <w:rFonts w:ascii="Times New Roman" w:hAnsi="Times New Roman"/>
          <w:sz w:val="24"/>
          <w:szCs w:val="24"/>
        </w:rPr>
        <w:t>ывод структурной формулы на основе описанных свойств</w:t>
      </w:r>
      <w:r w:rsidR="00694436">
        <w:rPr>
          <w:rFonts w:ascii="Times New Roman" w:hAnsi="Times New Roman"/>
          <w:sz w:val="24"/>
          <w:szCs w:val="24"/>
        </w:rPr>
        <w:t>.</w:t>
      </w:r>
    </w:p>
    <w:p w:rsidR="00B55D5C" w:rsidRPr="00235958" w:rsidRDefault="00893BA5" w:rsidP="00213308">
      <w:pPr>
        <w:keepNext/>
        <w:keepLines/>
        <w:spacing w:before="360" w:after="120"/>
        <w:outlineLvl w:val="0"/>
        <w:rPr>
          <w:rFonts w:eastAsia="Times New Roman"/>
          <w:b/>
          <w:bCs/>
        </w:rPr>
      </w:pPr>
      <w:r w:rsidRPr="00694436">
        <w:rPr>
          <w:rFonts w:eastAsia="Times New Roman"/>
          <w:b/>
          <w:bCs/>
        </w:rPr>
        <w:t>Раздел 5. РЕКОМЕНДАЦИИ</w:t>
      </w:r>
      <w:r w:rsidRPr="00235958">
        <w:rPr>
          <w:rFonts w:eastAsia="Times New Roman"/>
          <w:b/>
          <w:bCs/>
        </w:rPr>
        <w:t xml:space="preserve"> (для системы образования субъекта РФ):</w:t>
      </w:r>
    </w:p>
    <w:p w:rsidR="00B55D5C" w:rsidRPr="00235958" w:rsidRDefault="00B55D5C" w:rsidP="004D523F">
      <w:pPr>
        <w:tabs>
          <w:tab w:val="left" w:pos="284"/>
        </w:tabs>
        <w:spacing w:line="276" w:lineRule="auto"/>
        <w:ind w:firstLine="567"/>
        <w:jc w:val="both"/>
        <w:rPr>
          <w:rFonts w:eastAsia="Times New Roman"/>
        </w:rPr>
      </w:pPr>
      <w:r w:rsidRPr="00235958">
        <w:rPr>
          <w:rFonts w:eastAsia="Times New Roman"/>
        </w:rPr>
        <w:t>В целях совершенствования преподавания курса химии и повышения уровня подготовки выпускников по предмету рекомендуется:</w:t>
      </w:r>
    </w:p>
    <w:p w:rsidR="00B55D5C" w:rsidRPr="00235958" w:rsidRDefault="00B55D5C" w:rsidP="004D523F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 New Roman"/>
        </w:rPr>
      </w:pPr>
      <w:r w:rsidRPr="00235958">
        <w:rPr>
          <w:rFonts w:eastAsia="Times New Roman"/>
        </w:rPr>
        <w:t>ГАУДПО МО «Институт развития образования», муниципальным методическим службам продолжить практику проведения семинаров на базе ОО, показывающих высокие результаты по химии, вебинаров, круглых столов, мастер-классов учителей ОО с наиболее высокими результатами ЕГЭ-2019.</w:t>
      </w:r>
    </w:p>
    <w:p w:rsidR="00B55D5C" w:rsidRPr="00235958" w:rsidRDefault="00B55D5C" w:rsidP="004D523F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 New Roman"/>
        </w:rPr>
      </w:pPr>
      <w:r w:rsidRPr="00235958">
        <w:rPr>
          <w:rFonts w:eastAsia="Times New Roman"/>
        </w:rPr>
        <w:t>Учебно-методическому объединению учителей химии в системе общего образования Мурманской области:</w:t>
      </w:r>
    </w:p>
    <w:p w:rsidR="00B55D5C" w:rsidRPr="00235958" w:rsidRDefault="00642108" w:rsidP="004D523F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PSMT"/>
        </w:rPr>
      </w:pPr>
      <w:r>
        <w:rPr>
          <w:rFonts w:eastAsia="TimesNewRomanPSMT"/>
        </w:rPr>
        <w:t>–</w:t>
      </w:r>
      <w:r w:rsidR="00B55D5C" w:rsidRPr="00235958">
        <w:rPr>
          <w:rFonts w:eastAsia="TimesNewRomanPSMT"/>
        </w:rPr>
        <w:t xml:space="preserve"> обобщить и распространить эффективный педагогический опыт по обучению учащихся решению задач по химии, формированию навыков анализа химических законов и закономерностей;</w:t>
      </w:r>
    </w:p>
    <w:p w:rsidR="00B55D5C" w:rsidRPr="00235958" w:rsidRDefault="00642108" w:rsidP="004D523F">
      <w:pPr>
        <w:tabs>
          <w:tab w:val="left" w:pos="284"/>
          <w:tab w:val="left" w:pos="426"/>
          <w:tab w:val="left" w:pos="993"/>
        </w:tabs>
        <w:spacing w:line="276" w:lineRule="auto"/>
        <w:ind w:firstLine="567"/>
        <w:jc w:val="both"/>
      </w:pPr>
      <w:r>
        <w:rPr>
          <w:rFonts w:eastAsia="TimesNewRomanPSMT"/>
        </w:rPr>
        <w:lastRenderedPageBreak/>
        <w:t>–</w:t>
      </w:r>
      <w:r w:rsidR="00B55D5C" w:rsidRPr="00235958">
        <w:rPr>
          <w:rFonts w:eastAsia="TimesNewRomanPSMT"/>
        </w:rPr>
        <w:t xml:space="preserve"> обсудить на заседаниях муниципальных методических объединений учителей химии методические особенности изучения тем</w:t>
      </w:r>
      <w:r w:rsidR="00C24010">
        <w:rPr>
          <w:rFonts w:eastAsia="TimesNewRomanPSMT"/>
        </w:rPr>
        <w:t>:</w:t>
      </w:r>
      <w:r w:rsidR="00B55D5C" w:rsidRPr="00235958">
        <w:rPr>
          <w:rFonts w:eastAsia="TimesNewRomanPSMT"/>
        </w:rPr>
        <w:t xml:space="preserve"> </w:t>
      </w:r>
      <w:r w:rsidR="00B55D5C" w:rsidRPr="00235958">
        <w:t xml:space="preserve">«Экспериментальные основы химии. </w:t>
      </w:r>
      <w:r w:rsidR="00B55D5C" w:rsidRPr="00235958">
        <w:rPr>
          <w:snapToGrid w:val="0"/>
        </w:rPr>
        <w:t>Основные способы получения (в лаборатории) важнейших веществ, относящихся к изученным классам органических соединений</w:t>
      </w:r>
      <w:r w:rsidR="00B55D5C" w:rsidRPr="00235958">
        <w:t>», «Химические свойства органических соединений».</w:t>
      </w:r>
    </w:p>
    <w:p w:rsidR="00B55D5C" w:rsidRPr="00235958" w:rsidRDefault="00B55D5C" w:rsidP="004D523F">
      <w:pPr>
        <w:tabs>
          <w:tab w:val="left" w:pos="284"/>
          <w:tab w:val="left" w:pos="426"/>
          <w:tab w:val="left" w:pos="993"/>
        </w:tabs>
        <w:spacing w:line="276" w:lineRule="auto"/>
        <w:ind w:firstLine="567"/>
        <w:jc w:val="both"/>
      </w:pPr>
      <w:r w:rsidRPr="00235958">
        <w:t>3. Руководителям образовательных организаций:</w:t>
      </w:r>
    </w:p>
    <w:p w:rsidR="00B55D5C" w:rsidRPr="00235958" w:rsidRDefault="00B55D5C" w:rsidP="004D523F">
      <w:pPr>
        <w:numPr>
          <w:ilvl w:val="0"/>
          <w:numId w:val="37"/>
        </w:numPr>
        <w:tabs>
          <w:tab w:val="left" w:pos="284"/>
          <w:tab w:val="left" w:pos="426"/>
          <w:tab w:val="left" w:pos="993"/>
        </w:tabs>
        <w:spacing w:line="276" w:lineRule="auto"/>
        <w:ind w:left="0" w:firstLine="567"/>
        <w:jc w:val="both"/>
        <w:rPr>
          <w:rFonts w:eastAsia="Times New Roman"/>
        </w:rPr>
      </w:pPr>
      <w:r w:rsidRPr="00235958">
        <w:rPr>
          <w:rFonts w:eastAsia="TimesNewRomanPSMT"/>
        </w:rPr>
        <w:t>расширить тематику элективных и факультативных курсов для учащихся 10</w:t>
      </w:r>
      <w:r w:rsidR="00642108">
        <w:rPr>
          <w:rFonts w:eastAsia="TimesNewRomanPSMT"/>
        </w:rPr>
        <w:t>–</w:t>
      </w:r>
      <w:r w:rsidRPr="00235958">
        <w:rPr>
          <w:rFonts w:eastAsia="TimesNewRomanPSMT"/>
        </w:rPr>
        <w:t>11 классов по химии, направленных на развитие у учащихся логико-аналитических навыков в исследовании химических явлений и процессов;</w:t>
      </w:r>
    </w:p>
    <w:p w:rsidR="00B55D5C" w:rsidRPr="00235958" w:rsidRDefault="00B55D5C" w:rsidP="004D523F">
      <w:pPr>
        <w:numPr>
          <w:ilvl w:val="0"/>
          <w:numId w:val="37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eastAsia="Times New Roman"/>
        </w:rPr>
      </w:pPr>
      <w:r w:rsidRPr="00235958">
        <w:rPr>
          <w:rFonts w:eastAsia="Times New Roman"/>
        </w:rPr>
        <w:t xml:space="preserve">рассмотреть возможность </w:t>
      </w:r>
      <w:r w:rsidR="00EF3AF3" w:rsidRPr="00235958">
        <w:rPr>
          <w:rFonts w:eastAsia="Times New Roman"/>
        </w:rPr>
        <w:t xml:space="preserve">введения пропедевтического </w:t>
      </w:r>
      <w:r w:rsidRPr="00235958">
        <w:rPr>
          <w:rFonts w:eastAsia="Times New Roman"/>
        </w:rPr>
        <w:t>курса по химии в 7 классе;</w:t>
      </w:r>
    </w:p>
    <w:p w:rsidR="00B55D5C" w:rsidRPr="00235958" w:rsidRDefault="00B55D5C" w:rsidP="004D523F">
      <w:pPr>
        <w:numPr>
          <w:ilvl w:val="0"/>
          <w:numId w:val="3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NewRomanPSMT"/>
        </w:rPr>
      </w:pPr>
      <w:r w:rsidRPr="00235958">
        <w:rPr>
          <w:rFonts w:eastAsia="TimesNewRomanPSMT"/>
        </w:rPr>
        <w:t>изыскать возможность для оснащения кабинета химии демонстрационным аналоговым оборудованием для проведения демонстраций и опытов, а также лабораторным оборудованием для формирования и развития необходимых практических навыков учащихся;</w:t>
      </w:r>
    </w:p>
    <w:p w:rsidR="00B55D5C" w:rsidRPr="00235958" w:rsidRDefault="00B55D5C" w:rsidP="004D523F">
      <w:pPr>
        <w:numPr>
          <w:ilvl w:val="0"/>
          <w:numId w:val="3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NewRomanPSMT"/>
        </w:rPr>
      </w:pPr>
      <w:r w:rsidRPr="00235958">
        <w:rPr>
          <w:rFonts w:eastAsia="TimesNewRomanPSMT"/>
        </w:rPr>
        <w:t xml:space="preserve">включить в план внутришкольного контроля мероприятия, </w:t>
      </w:r>
      <w:r w:rsidR="00635264">
        <w:rPr>
          <w:rFonts w:eastAsia="TimesNewRomanPSMT"/>
        </w:rPr>
        <w:t xml:space="preserve">направленные на </w:t>
      </w:r>
      <w:r w:rsidRPr="00235958">
        <w:rPr>
          <w:rFonts w:eastAsia="TimesNewRomanPSMT"/>
        </w:rPr>
        <w:t>контроль систематического проведения учителями химии демонстрационных экспериментов и опытов, реализацию комплекса практических, лабораторных работ и опытов.</w:t>
      </w:r>
    </w:p>
    <w:p w:rsidR="00B55D5C" w:rsidRPr="00235958" w:rsidRDefault="00B55D5C" w:rsidP="004D523F">
      <w:pPr>
        <w:tabs>
          <w:tab w:val="left" w:pos="284"/>
          <w:tab w:val="left" w:pos="993"/>
        </w:tabs>
        <w:spacing w:line="276" w:lineRule="auto"/>
        <w:ind w:firstLine="567"/>
        <w:jc w:val="both"/>
        <w:rPr>
          <w:rFonts w:eastAsia="Times New Roman"/>
        </w:rPr>
      </w:pPr>
      <w:r w:rsidRPr="00235958">
        <w:rPr>
          <w:rFonts w:eastAsia="Times New Roman"/>
        </w:rPr>
        <w:t xml:space="preserve">4. Учителям и преподавателям химии: </w:t>
      </w:r>
    </w:p>
    <w:p w:rsidR="00B55D5C" w:rsidRPr="00235958" w:rsidRDefault="00B55D5C" w:rsidP="004D523F">
      <w:pPr>
        <w:numPr>
          <w:ilvl w:val="0"/>
          <w:numId w:val="38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eastAsia="Times New Roman"/>
        </w:rPr>
      </w:pPr>
      <w:r w:rsidRPr="00235958">
        <w:rPr>
          <w:rFonts w:eastAsia="Times New Roman"/>
        </w:rPr>
        <w:t xml:space="preserve">на заключительном этапе обучения химии (11 класс) особое внимание необходимо уделить организации систематического повторения и обобщения наиболее значимых и трудных для учащихся элементов содержания; </w:t>
      </w:r>
    </w:p>
    <w:p w:rsidR="00B55D5C" w:rsidRPr="00235958" w:rsidRDefault="00B55D5C" w:rsidP="004D523F">
      <w:pPr>
        <w:numPr>
          <w:ilvl w:val="0"/>
          <w:numId w:val="38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eastAsia="Times New Roman"/>
        </w:rPr>
      </w:pPr>
      <w:r w:rsidRPr="00235958">
        <w:rPr>
          <w:rFonts w:eastAsia="Times New Roman"/>
        </w:rPr>
        <w:t>при проведении текущей диагностики сократить долю тестовых заданий и увеличить долю заданий с развернутым вариантом ответа;</w:t>
      </w:r>
    </w:p>
    <w:p w:rsidR="00B55D5C" w:rsidRPr="00235958" w:rsidRDefault="00B55D5C" w:rsidP="004D523F">
      <w:pPr>
        <w:numPr>
          <w:ilvl w:val="0"/>
          <w:numId w:val="38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eastAsia="Times New Roman"/>
        </w:rPr>
      </w:pPr>
      <w:r w:rsidRPr="00235958">
        <w:rPr>
          <w:rFonts w:eastAsia="Times New Roman"/>
        </w:rPr>
        <w:t>при подготовке учащихся к экзамену увеличить использование химического эксперимента как на уроках, так и на занятиях элективных курсов для более полного представления физических и химических свойств неорганических и органических веществ;</w:t>
      </w:r>
    </w:p>
    <w:p w:rsidR="00B55D5C" w:rsidRPr="00235958" w:rsidRDefault="00B55D5C" w:rsidP="004D523F">
      <w:pPr>
        <w:numPr>
          <w:ilvl w:val="0"/>
          <w:numId w:val="3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NewRomanPSMT"/>
        </w:rPr>
      </w:pPr>
      <w:r w:rsidRPr="00235958">
        <w:t>в образовательной деятельности использовать приемы дифференцированного обучения, обращая внимание на различие в методах сопровождения учащихся в зависимости от уровня их подготовки;</w:t>
      </w:r>
    </w:p>
    <w:p w:rsidR="00B55D5C" w:rsidRPr="00235958" w:rsidRDefault="00B55D5C" w:rsidP="004D523F">
      <w:pPr>
        <w:numPr>
          <w:ilvl w:val="0"/>
          <w:numId w:val="38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567"/>
        <w:jc w:val="both"/>
        <w:rPr>
          <w:rFonts w:eastAsia="Times New Roman"/>
          <w:lang w:eastAsia="ar-SA"/>
        </w:rPr>
      </w:pPr>
      <w:r w:rsidRPr="00235958">
        <w:rPr>
          <w:rFonts w:eastAsia="Times New Roman"/>
          <w:lang w:eastAsia="ar-SA"/>
        </w:rPr>
        <w:t xml:space="preserve">обеспечивать практическую направленность химии, использовать в обучении как можно больше задач и заданий на применение химических знаний в конкретных практических ситуациях; </w:t>
      </w:r>
    </w:p>
    <w:p w:rsidR="00B55D5C" w:rsidRPr="00235958" w:rsidRDefault="00B55D5C" w:rsidP="004D523F">
      <w:pPr>
        <w:numPr>
          <w:ilvl w:val="0"/>
          <w:numId w:val="38"/>
        </w:numPr>
        <w:tabs>
          <w:tab w:val="left" w:pos="426"/>
          <w:tab w:val="left" w:pos="993"/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rFonts w:eastAsia="Times New Roman"/>
        </w:rPr>
      </w:pPr>
      <w:r w:rsidRPr="00235958">
        <w:rPr>
          <w:rFonts w:eastAsia="Times New Roman"/>
        </w:rPr>
        <w:t xml:space="preserve">осуществлять систематический контроль знаний и умений обучающихся, использовать текущий и тематический контроль, все формы взаимо- и самоконтроля обучающихся, использовать не только все разнообразие форм тестовых заданий, но и традиционный устный, а особенно письменный контроль, с обязательной демонстрацией правильных эталонов ответов, разбором и исправлением типичных ошибок; </w:t>
      </w:r>
    </w:p>
    <w:p w:rsidR="00B55D5C" w:rsidRPr="00235958" w:rsidRDefault="00B55D5C" w:rsidP="004D523F">
      <w:pPr>
        <w:numPr>
          <w:ilvl w:val="0"/>
          <w:numId w:val="3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NewRomanPSMT"/>
        </w:rPr>
      </w:pPr>
      <w:r w:rsidRPr="00235958">
        <w:t>в процессе самообразования обратить внимание на методику решения задач различного уровня сложности.</w:t>
      </w:r>
    </w:p>
    <w:p w:rsidR="005F6CFB" w:rsidRDefault="005F6CFB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5F6CFB" w:rsidRPr="00533C42" w:rsidRDefault="005F6CFB" w:rsidP="005F6CFB">
      <w:pPr>
        <w:tabs>
          <w:tab w:val="left" w:pos="426"/>
        </w:tabs>
        <w:spacing w:line="276" w:lineRule="auto"/>
        <w:ind w:firstLine="539"/>
        <w:jc w:val="both"/>
        <w:rPr>
          <w:rFonts w:eastAsia="Times New Roman"/>
          <w:b/>
        </w:rPr>
      </w:pPr>
      <w:r w:rsidRPr="00533C42">
        <w:rPr>
          <w:rFonts w:eastAsia="Times New Roman"/>
          <w:b/>
        </w:rPr>
        <w:lastRenderedPageBreak/>
        <w:t>Раздел 6. АНАЛИЗ ПРОВЕДЕНИЯ ГВЭ-11</w:t>
      </w:r>
    </w:p>
    <w:p w:rsidR="005F6CFB" w:rsidRDefault="005F6CFB" w:rsidP="005F6CFB">
      <w:pPr>
        <w:tabs>
          <w:tab w:val="left" w:pos="426"/>
        </w:tabs>
        <w:spacing w:line="276" w:lineRule="auto"/>
        <w:ind w:left="-425" w:firstLine="425"/>
        <w:jc w:val="both"/>
      </w:pPr>
    </w:p>
    <w:p w:rsidR="005F6CFB" w:rsidRPr="00AC53FB" w:rsidRDefault="005F6CFB" w:rsidP="005F6CFB">
      <w:pPr>
        <w:tabs>
          <w:tab w:val="left" w:pos="426"/>
        </w:tabs>
        <w:spacing w:line="276" w:lineRule="auto"/>
        <w:ind w:left="-425" w:firstLine="425"/>
        <w:jc w:val="both"/>
      </w:pPr>
      <w:r w:rsidRPr="00AC53FB">
        <w:t xml:space="preserve">6.1. Количество участников ГВЭ-11 </w:t>
      </w:r>
    </w:p>
    <w:p w:rsidR="005F6CFB" w:rsidRPr="00AC53FB" w:rsidRDefault="005F6CFB" w:rsidP="005F6CFB">
      <w:pPr>
        <w:tabs>
          <w:tab w:val="left" w:pos="426"/>
        </w:tabs>
        <w:spacing w:line="276" w:lineRule="auto"/>
        <w:ind w:left="-426"/>
        <w:jc w:val="both"/>
        <w:rPr>
          <w:i/>
        </w:rPr>
      </w:pPr>
      <w:r w:rsidRPr="00AC53FB">
        <w:rPr>
          <w:i/>
        </w:rPr>
        <w:t>(при отсутствии соответствующей информации в РИС заполняется на основании данных ОИВ)</w:t>
      </w:r>
    </w:p>
    <w:p w:rsidR="005F6CFB" w:rsidRPr="00AC53FB" w:rsidRDefault="005F6CFB" w:rsidP="005F6CFB">
      <w:pPr>
        <w:pStyle w:val="af7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AC53FB">
        <w:rPr>
          <w:b w:val="0"/>
          <w:i/>
          <w:color w:val="auto"/>
          <w:sz w:val="24"/>
          <w:szCs w:val="24"/>
        </w:rPr>
        <w:t xml:space="preserve">Таблица </w:t>
      </w:r>
      <w:r w:rsidRPr="00AC53FB">
        <w:rPr>
          <w:b w:val="0"/>
          <w:i/>
          <w:color w:val="auto"/>
          <w:sz w:val="24"/>
          <w:szCs w:val="24"/>
        </w:rPr>
        <w:fldChar w:fldCharType="begin"/>
      </w:r>
      <w:r w:rsidRPr="00AC53FB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AC53FB">
        <w:rPr>
          <w:b w:val="0"/>
          <w:i/>
          <w:color w:val="auto"/>
          <w:sz w:val="24"/>
          <w:szCs w:val="24"/>
        </w:rPr>
        <w:fldChar w:fldCharType="separate"/>
      </w:r>
      <w:r w:rsidRPr="00AC53FB">
        <w:rPr>
          <w:b w:val="0"/>
          <w:i/>
          <w:noProof/>
          <w:color w:val="auto"/>
          <w:sz w:val="24"/>
          <w:szCs w:val="24"/>
        </w:rPr>
        <w:t>16</w:t>
      </w:r>
      <w:r w:rsidRPr="00AC53FB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13"/>
      </w:tblGrid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both"/>
            </w:pPr>
          </w:p>
        </w:tc>
        <w:tc>
          <w:tcPr>
            <w:tcW w:w="1713" w:type="dxa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b/>
              </w:rPr>
            </w:pPr>
            <w:r w:rsidRPr="00AC53FB">
              <w:rPr>
                <w:b/>
              </w:rPr>
              <w:t>Количество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b/>
              </w:rPr>
            </w:pPr>
            <w:r w:rsidRPr="00AC53FB">
              <w:rPr>
                <w:b/>
              </w:rPr>
              <w:t>Всего участников ГВЭ-11 по предмету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F6CFB" w:rsidRPr="00AC53FB" w:rsidTr="002200F4">
        <w:trPr>
          <w:cantSplit/>
          <w:trHeight w:val="545"/>
        </w:trPr>
        <w:tc>
          <w:tcPr>
            <w:tcW w:w="8364" w:type="dxa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both"/>
            </w:pPr>
            <w:r w:rsidRPr="00AC53FB">
              <w:t>Из них:</w:t>
            </w:r>
          </w:p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both"/>
            </w:pPr>
            <w:r w:rsidRPr="00AC53FB">
              <w:rPr>
                <w:rFonts w:eastAsia="Times New Roman"/>
              </w:rPr>
      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both"/>
            </w:pPr>
            <w:r w:rsidRPr="00AC53FB">
              <w:rPr>
                <w:rFonts w:eastAsia="Times New Roman"/>
              </w:rPr>
      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both"/>
            </w:pPr>
            <w:r w:rsidRPr="00AC53FB">
              <w:rPr>
                <w:rFonts w:eastAsia="Times New Roman"/>
              </w:rPr>
              <w:t>Обучающиеся с ОВЗ, в том числе: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5F6CFB">
            <w:pPr>
              <w:pStyle w:val="a3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с нарушениями опорно-двигательного аппарата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5F6CFB">
            <w:pPr>
              <w:pStyle w:val="a3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глухие, слабослышащие, позднооглохшие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5F6CFB">
            <w:pPr>
              <w:pStyle w:val="a3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слепые, слабовидящие, поздноослепшие, владеющие шрифтом Брайля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5F6CFB">
            <w:pPr>
              <w:pStyle w:val="a3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5F6CFB">
            <w:pPr>
              <w:pStyle w:val="a3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тяжёлыми нарушениями речи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</w:pPr>
            <w:r w:rsidRPr="00AC53FB">
              <w:t>0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5F6CFB">
            <w:pPr>
              <w:pStyle w:val="a3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расстройствами аутистического спектра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AC53FB">
              <w:rPr>
                <w:rFonts w:eastAsia="Times New Roman"/>
              </w:rPr>
              <w:t>0</w:t>
            </w:r>
          </w:p>
        </w:tc>
      </w:tr>
      <w:tr w:rsidR="005F6CFB" w:rsidRPr="00AC53FB" w:rsidTr="002200F4">
        <w:trPr>
          <w:cantSplit/>
        </w:trPr>
        <w:tc>
          <w:tcPr>
            <w:tcW w:w="8364" w:type="dxa"/>
          </w:tcPr>
          <w:p w:rsidR="005F6CFB" w:rsidRPr="00AC53FB" w:rsidRDefault="005F6CFB" w:rsidP="005F6CFB">
            <w:pPr>
              <w:pStyle w:val="a3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FB">
              <w:rPr>
                <w:rFonts w:ascii="Times New Roman" w:eastAsia="Times New Roman" w:hAnsi="Times New Roman"/>
                <w:sz w:val="24"/>
                <w:szCs w:val="24"/>
              </w:rPr>
              <w:t>иные категории лиц с ОВЗ  (диабет, онкология, астма, порок сердца, энурез, язва и др.).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eastAsia="Times New Roman"/>
              </w:rPr>
            </w:pPr>
            <w:r w:rsidRPr="00AC53FB">
              <w:rPr>
                <w:rFonts w:eastAsia="Times New Roman"/>
              </w:rPr>
              <w:t>0</w:t>
            </w:r>
          </w:p>
        </w:tc>
      </w:tr>
    </w:tbl>
    <w:p w:rsidR="005F6CFB" w:rsidRPr="00AC53FB" w:rsidRDefault="005F6CFB" w:rsidP="005F6CFB">
      <w:pPr>
        <w:tabs>
          <w:tab w:val="left" w:pos="426"/>
        </w:tabs>
        <w:spacing w:line="276" w:lineRule="auto"/>
        <w:ind w:left="-426" w:firstLine="426"/>
        <w:jc w:val="both"/>
      </w:pPr>
    </w:p>
    <w:p w:rsidR="005F6CFB" w:rsidRPr="00AC53FB" w:rsidRDefault="005F6CFB" w:rsidP="005F6CFB">
      <w:pPr>
        <w:tabs>
          <w:tab w:val="left" w:pos="426"/>
        </w:tabs>
        <w:spacing w:line="276" w:lineRule="auto"/>
        <w:ind w:left="-426" w:firstLine="426"/>
        <w:jc w:val="both"/>
      </w:pPr>
      <w:r w:rsidRPr="00AC53FB">
        <w:t>6.2. Количество участников ГВЭ-11 по предмету по АТЕ региона</w:t>
      </w:r>
    </w:p>
    <w:p w:rsidR="005F6CFB" w:rsidRPr="00AC53FB" w:rsidRDefault="005F6CFB" w:rsidP="005F6CFB">
      <w:pPr>
        <w:pStyle w:val="af7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AC53FB">
        <w:rPr>
          <w:b w:val="0"/>
          <w:i/>
          <w:color w:val="auto"/>
          <w:sz w:val="24"/>
          <w:szCs w:val="24"/>
        </w:rPr>
        <w:t xml:space="preserve">Таблица </w:t>
      </w:r>
      <w:r w:rsidRPr="00AC53FB">
        <w:rPr>
          <w:b w:val="0"/>
          <w:i/>
          <w:color w:val="auto"/>
          <w:sz w:val="24"/>
          <w:szCs w:val="24"/>
        </w:rPr>
        <w:fldChar w:fldCharType="begin"/>
      </w:r>
      <w:r w:rsidRPr="00AC53FB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AC53FB">
        <w:rPr>
          <w:b w:val="0"/>
          <w:i/>
          <w:color w:val="auto"/>
          <w:sz w:val="24"/>
          <w:szCs w:val="24"/>
        </w:rPr>
        <w:fldChar w:fldCharType="separate"/>
      </w:r>
      <w:r w:rsidRPr="00AC53FB">
        <w:rPr>
          <w:b w:val="0"/>
          <w:i/>
          <w:noProof/>
          <w:color w:val="auto"/>
          <w:sz w:val="24"/>
          <w:szCs w:val="24"/>
        </w:rPr>
        <w:t>17</w:t>
      </w:r>
      <w:r w:rsidRPr="00AC53FB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239"/>
        <w:gridCol w:w="1239"/>
        <w:gridCol w:w="1240"/>
        <w:gridCol w:w="1239"/>
        <w:gridCol w:w="1239"/>
        <w:gridCol w:w="1240"/>
      </w:tblGrid>
      <w:tr w:rsidR="005F6CFB" w:rsidRPr="00AC53FB" w:rsidTr="002200F4">
        <w:trPr>
          <w:cantSplit/>
          <w:tblHeader/>
        </w:trPr>
        <w:tc>
          <w:tcPr>
            <w:tcW w:w="2629" w:type="dxa"/>
            <w:vMerge w:val="restart"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718" w:type="dxa"/>
            <w:gridSpan w:val="3"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Количество участников ГВЭ-11 по учебному  предмету</w:t>
            </w:r>
          </w:p>
        </w:tc>
        <w:tc>
          <w:tcPr>
            <w:tcW w:w="3718" w:type="dxa"/>
            <w:gridSpan w:val="3"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% от общего числа участников ГВЭ-11 в регионе</w:t>
            </w:r>
          </w:p>
        </w:tc>
      </w:tr>
      <w:tr w:rsidR="005F6CFB" w:rsidRPr="00AC53FB" w:rsidTr="002200F4">
        <w:tc>
          <w:tcPr>
            <w:tcW w:w="2629" w:type="dxa"/>
            <w:vMerge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  <w:tc>
          <w:tcPr>
            <w:tcW w:w="1239" w:type="dxa"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</w:tr>
      <w:tr w:rsidR="005F6CFB" w:rsidRPr="00AC53FB" w:rsidTr="002200F4">
        <w:tc>
          <w:tcPr>
            <w:tcW w:w="2629" w:type="dxa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</w:tcPr>
          <w:p w:rsidR="005F6CFB" w:rsidRPr="00AC53FB" w:rsidRDefault="005F6CFB" w:rsidP="002200F4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3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F6CFB" w:rsidRPr="00AC53FB" w:rsidRDefault="005F6CFB" w:rsidP="005F6CFB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</w:p>
    <w:p w:rsidR="005F6CFB" w:rsidRPr="00AC53FB" w:rsidRDefault="005F6CFB" w:rsidP="005F6CFB">
      <w:pPr>
        <w:tabs>
          <w:tab w:val="left" w:pos="426"/>
        </w:tabs>
        <w:spacing w:line="276" w:lineRule="auto"/>
        <w:ind w:left="-426" w:firstLine="426"/>
        <w:jc w:val="both"/>
      </w:pPr>
      <w:r w:rsidRPr="00AC53FB">
        <w:t>6.3. Результаты  ГВЭ-11 по предмету</w:t>
      </w:r>
    </w:p>
    <w:p w:rsidR="005F6CFB" w:rsidRPr="00AC53FB" w:rsidRDefault="005F6CFB" w:rsidP="005F6CFB">
      <w:pPr>
        <w:pStyle w:val="af7"/>
        <w:keepNext/>
        <w:tabs>
          <w:tab w:val="left" w:pos="426"/>
        </w:tabs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AC53FB">
        <w:rPr>
          <w:b w:val="0"/>
          <w:i/>
          <w:color w:val="auto"/>
          <w:sz w:val="24"/>
          <w:szCs w:val="24"/>
        </w:rPr>
        <w:t xml:space="preserve">Таблица </w:t>
      </w:r>
      <w:r w:rsidRPr="00AC53FB">
        <w:rPr>
          <w:b w:val="0"/>
          <w:i/>
          <w:color w:val="auto"/>
          <w:sz w:val="24"/>
          <w:szCs w:val="24"/>
        </w:rPr>
        <w:fldChar w:fldCharType="begin"/>
      </w:r>
      <w:r w:rsidRPr="00AC53FB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AC53FB">
        <w:rPr>
          <w:b w:val="0"/>
          <w:i/>
          <w:color w:val="auto"/>
          <w:sz w:val="24"/>
          <w:szCs w:val="24"/>
        </w:rPr>
        <w:fldChar w:fldCharType="separate"/>
      </w:r>
      <w:r w:rsidRPr="00AC53FB">
        <w:rPr>
          <w:b w:val="0"/>
          <w:i/>
          <w:noProof/>
          <w:color w:val="auto"/>
          <w:sz w:val="24"/>
          <w:szCs w:val="24"/>
        </w:rPr>
        <w:t>18</w:t>
      </w:r>
      <w:r w:rsidRPr="00AC53FB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098"/>
        <w:gridCol w:w="1711"/>
        <w:gridCol w:w="1712"/>
        <w:gridCol w:w="1712"/>
        <w:gridCol w:w="1713"/>
      </w:tblGrid>
      <w:tr w:rsidR="005F6CFB" w:rsidRPr="00AC53FB" w:rsidTr="002200F4">
        <w:tc>
          <w:tcPr>
            <w:tcW w:w="3098" w:type="dxa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both"/>
            </w:pPr>
          </w:p>
        </w:tc>
        <w:tc>
          <w:tcPr>
            <w:tcW w:w="1711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«2»</w:t>
            </w:r>
          </w:p>
        </w:tc>
        <w:tc>
          <w:tcPr>
            <w:tcW w:w="1712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«3»</w:t>
            </w:r>
          </w:p>
        </w:tc>
        <w:tc>
          <w:tcPr>
            <w:tcW w:w="1712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«4»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«5»</w:t>
            </w:r>
          </w:p>
        </w:tc>
      </w:tr>
      <w:tr w:rsidR="005F6CFB" w:rsidRPr="00AC53FB" w:rsidTr="002200F4">
        <w:tc>
          <w:tcPr>
            <w:tcW w:w="3098" w:type="dxa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both"/>
            </w:pPr>
            <w:r w:rsidRPr="00AC53FB">
              <w:t>Количество участников ГВЭ-11, получивших соответствующую отметку по предмету</w:t>
            </w:r>
          </w:p>
        </w:tc>
        <w:tc>
          <w:tcPr>
            <w:tcW w:w="1711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0</w:t>
            </w:r>
          </w:p>
        </w:tc>
        <w:tc>
          <w:tcPr>
            <w:tcW w:w="1712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0</w:t>
            </w:r>
          </w:p>
        </w:tc>
        <w:tc>
          <w:tcPr>
            <w:tcW w:w="1712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0</w:t>
            </w:r>
          </w:p>
        </w:tc>
        <w:tc>
          <w:tcPr>
            <w:tcW w:w="1713" w:type="dxa"/>
            <w:vAlign w:val="center"/>
          </w:tcPr>
          <w:p w:rsidR="005F6CFB" w:rsidRPr="00AC53FB" w:rsidRDefault="005F6CFB" w:rsidP="002200F4">
            <w:pPr>
              <w:tabs>
                <w:tab w:val="left" w:pos="426"/>
              </w:tabs>
              <w:spacing w:line="276" w:lineRule="auto"/>
              <w:jc w:val="center"/>
            </w:pPr>
            <w:r w:rsidRPr="00AC53FB">
              <w:t>0</w:t>
            </w:r>
          </w:p>
        </w:tc>
      </w:tr>
    </w:tbl>
    <w:p w:rsidR="005F6CFB" w:rsidRPr="00AC53FB" w:rsidRDefault="005F6CFB" w:rsidP="005F6CFB">
      <w:pPr>
        <w:tabs>
          <w:tab w:val="left" w:pos="426"/>
        </w:tabs>
        <w:spacing w:line="276" w:lineRule="auto"/>
        <w:ind w:left="-426" w:firstLine="426"/>
        <w:jc w:val="both"/>
      </w:pPr>
      <w:r w:rsidRPr="00AC53FB">
        <w:lastRenderedPageBreak/>
        <w:t xml:space="preserve"> </w:t>
      </w:r>
    </w:p>
    <w:p w:rsidR="005F6CFB" w:rsidRPr="00AC53FB" w:rsidRDefault="005F6CFB" w:rsidP="005F6CFB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  <w:r w:rsidRPr="00AC53FB">
        <w:rPr>
          <w:rFonts w:eastAsia="Calibri"/>
          <w:bCs/>
          <w:lang w:eastAsia="en-US"/>
        </w:rPr>
        <w:t xml:space="preserve">6.4. Рекомендации по </w:t>
      </w:r>
      <w:r w:rsidRPr="00AC53FB">
        <w:t>ГВЭ</w:t>
      </w:r>
      <w:r w:rsidRPr="00AC53FB">
        <w:rPr>
          <w:rFonts w:eastAsia="Calibri"/>
          <w:bCs/>
          <w:lang w:eastAsia="en-US"/>
        </w:rPr>
        <w:t>-11</w:t>
      </w:r>
      <w:r w:rsidRPr="00AC53FB">
        <w:rPr>
          <w:rStyle w:val="a6"/>
          <w:bCs/>
          <w:lang w:eastAsia="en-US"/>
        </w:rPr>
        <w:footnoteReference w:id="2"/>
      </w:r>
      <w:r w:rsidRPr="00AC53FB">
        <w:rPr>
          <w:rFonts w:eastAsia="Calibri"/>
          <w:bCs/>
          <w:lang w:eastAsia="en-US"/>
        </w:rPr>
        <w:t>:</w:t>
      </w:r>
    </w:p>
    <w:p w:rsidR="005F6CFB" w:rsidRPr="00AC53FB" w:rsidRDefault="005F6CFB" w:rsidP="005F6CFB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/>
          <w:bCs/>
          <w:lang w:eastAsia="en-US"/>
        </w:rPr>
      </w:pPr>
    </w:p>
    <w:p w:rsidR="005F6CFB" w:rsidRPr="00AC53FB" w:rsidRDefault="005F6CFB" w:rsidP="005F6CFB">
      <w:pPr>
        <w:tabs>
          <w:tab w:val="left" w:pos="426"/>
        </w:tabs>
        <w:spacing w:line="276" w:lineRule="auto"/>
        <w:ind w:left="-284"/>
        <w:jc w:val="both"/>
        <w:rPr>
          <w:rFonts w:eastAsia="Calibri"/>
          <w:lang w:eastAsia="en-US"/>
        </w:rPr>
      </w:pPr>
      <w:r w:rsidRPr="00AC53FB">
        <w:rPr>
          <w:rFonts w:eastAsia="Calibri"/>
          <w:lang w:eastAsia="en-US"/>
        </w:rPr>
        <w:t>6.4.1 – предложения по совершенствованию процедуры проведения ГВЭ-11;</w:t>
      </w:r>
    </w:p>
    <w:p w:rsidR="005F6CFB" w:rsidRPr="00AC53FB" w:rsidRDefault="005F6CFB" w:rsidP="005F6CFB">
      <w:pPr>
        <w:tabs>
          <w:tab w:val="left" w:pos="426"/>
        </w:tabs>
        <w:spacing w:line="276" w:lineRule="auto"/>
        <w:ind w:left="-284"/>
        <w:jc w:val="both"/>
        <w:rPr>
          <w:rFonts w:eastAsia="Calibri"/>
          <w:lang w:eastAsia="en-US"/>
        </w:rPr>
      </w:pPr>
      <w:r w:rsidRPr="00AC53FB">
        <w:rPr>
          <w:rFonts w:eastAsia="Calibri"/>
          <w:lang w:eastAsia="en-US"/>
        </w:rPr>
        <w:t>6.4.2 – предложения по совершенствованию КИМ ГВЭ-11 в соответствии с категориями участников, а именно:</w:t>
      </w:r>
    </w:p>
    <w:p w:rsidR="005F6CFB" w:rsidRPr="00AC53FB" w:rsidRDefault="005F6CFB" w:rsidP="005F6CFB">
      <w:pPr>
        <w:pStyle w:val="a3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</w:r>
    </w:p>
    <w:p w:rsidR="005F6CFB" w:rsidRPr="00AC53FB" w:rsidRDefault="005F6CFB" w:rsidP="005F6CFB">
      <w:pPr>
        <w:pStyle w:val="a3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</w:r>
    </w:p>
    <w:p w:rsidR="005F6CFB" w:rsidRPr="00AC53FB" w:rsidRDefault="005F6CFB" w:rsidP="005F6CFB">
      <w:pPr>
        <w:pStyle w:val="a3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 с ОВЗ, дети-инвалиды и инвалиды (с нарушениями опорно-двигательного аппарата, слабослышащие и позднооглохшие, cлепые, слабовидящие и поздноослепшие, владеющие шрифтом Брайля, глухие, с задержкой психического развития, обучающиеся по адаптированным основным образовательным программам, с тяжёлыми нарушениями речи)</w:t>
      </w:r>
    </w:p>
    <w:p w:rsidR="005F6CFB" w:rsidRPr="00AC53FB" w:rsidRDefault="005F6CFB" w:rsidP="005F6CFB">
      <w:pPr>
        <w:pStyle w:val="a3"/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mallCaps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 с ОВЗ, дети-инвалиды и инвалиды (с расстройствами аутистического спектра).</w:t>
      </w:r>
    </w:p>
    <w:p w:rsidR="005F6CFB" w:rsidRDefault="005F6CFB" w:rsidP="005F6CFB">
      <w:pPr>
        <w:ind w:left="-426" w:firstLine="426"/>
        <w:jc w:val="both"/>
        <w:rPr>
          <w:szCs w:val="28"/>
        </w:rPr>
      </w:pPr>
    </w:p>
    <w:p w:rsidR="005F6CFB" w:rsidRDefault="005F6CFB" w:rsidP="005F6CFB">
      <w:pPr>
        <w:ind w:left="-426" w:firstLine="426"/>
        <w:jc w:val="both"/>
        <w:rPr>
          <w:szCs w:val="28"/>
        </w:rPr>
      </w:pPr>
    </w:p>
    <w:p w:rsidR="005F6CFB" w:rsidRDefault="005F6CFB" w:rsidP="005F6CFB">
      <w:pPr>
        <w:ind w:left="-426" w:firstLine="426"/>
        <w:jc w:val="both"/>
        <w:rPr>
          <w:szCs w:val="28"/>
        </w:rPr>
      </w:pPr>
    </w:p>
    <w:p w:rsidR="005F6CFB" w:rsidRPr="005F6CFB" w:rsidRDefault="005F6CFB" w:rsidP="005F6CFB">
      <w:pPr>
        <w:ind w:left="-426" w:firstLine="426"/>
        <w:jc w:val="both"/>
        <w:rPr>
          <w:szCs w:val="28"/>
        </w:rPr>
      </w:pPr>
      <w:r w:rsidRPr="005F6CFB">
        <w:rPr>
          <w:szCs w:val="28"/>
        </w:rPr>
        <w:t>ГВЭ-11 по химии в Мурманской области не проводился.</w:t>
      </w:r>
    </w:p>
    <w:p w:rsidR="00893BA5" w:rsidRPr="00235958" w:rsidRDefault="00893BA5" w:rsidP="00893BA5">
      <w:pPr>
        <w:spacing w:after="200" w:line="276" w:lineRule="auto"/>
        <w:rPr>
          <w:rFonts w:eastAsia="Calibri"/>
          <w:bCs/>
          <w:lang w:eastAsia="en-US"/>
        </w:rPr>
      </w:pPr>
    </w:p>
    <w:p w:rsidR="00C24010" w:rsidRDefault="00C24010">
      <w:pPr>
        <w:spacing w:after="200" w:line="276" w:lineRule="auto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br w:type="page"/>
      </w:r>
    </w:p>
    <w:p w:rsidR="00893BA5" w:rsidRPr="00235958" w:rsidRDefault="00642108" w:rsidP="00893BA5">
      <w:pPr>
        <w:spacing w:after="200" w:line="276" w:lineRule="auto"/>
        <w:jc w:val="center"/>
        <w:rPr>
          <w:rFonts w:eastAsia="Calibri"/>
        </w:rPr>
      </w:pPr>
      <w:r>
        <w:rPr>
          <w:rFonts w:eastAsia="Calibri"/>
          <w:b/>
          <w:bCs/>
          <w:sz w:val="28"/>
        </w:rPr>
        <w:lastRenderedPageBreak/>
        <w:t xml:space="preserve">Предложения </w:t>
      </w:r>
      <w:r w:rsidR="00893BA5" w:rsidRPr="00235958">
        <w:rPr>
          <w:rFonts w:eastAsia="Calibri"/>
          <w:b/>
          <w:bCs/>
          <w:sz w:val="28"/>
        </w:rPr>
        <w:t xml:space="preserve">в ДОРОЖНУЮ КАРТУ по развитию региональной </w:t>
      </w:r>
      <w:r w:rsidR="00893BA5" w:rsidRPr="00235958">
        <w:rPr>
          <w:rFonts w:eastAsia="Calibri"/>
          <w:b/>
          <w:bCs/>
          <w:sz w:val="28"/>
        </w:rPr>
        <w:br/>
        <w:t xml:space="preserve">системы образования по </w:t>
      </w:r>
      <w:r w:rsidR="00471523" w:rsidRPr="00235958">
        <w:rPr>
          <w:rFonts w:eastAsia="Calibri"/>
          <w:b/>
          <w:bCs/>
          <w:sz w:val="28"/>
        </w:rPr>
        <w:t>химии</w:t>
      </w:r>
    </w:p>
    <w:p w:rsidR="00893BA5" w:rsidRPr="00235958" w:rsidRDefault="00893BA5" w:rsidP="00893BA5">
      <w:pPr>
        <w:keepNext/>
        <w:keepLines/>
        <w:numPr>
          <w:ilvl w:val="0"/>
          <w:numId w:val="22"/>
        </w:numPr>
        <w:spacing w:before="480"/>
        <w:ind w:left="426" w:hanging="426"/>
        <w:jc w:val="both"/>
        <w:outlineLvl w:val="0"/>
        <w:rPr>
          <w:rFonts w:eastAsia="Times New Roman"/>
          <w:b/>
          <w:bCs/>
        </w:rPr>
      </w:pPr>
      <w:r w:rsidRPr="00235958">
        <w:rPr>
          <w:rFonts w:eastAsia="Times New Roman"/>
          <w:b/>
          <w:bCs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893BA5" w:rsidRPr="00235958" w:rsidRDefault="00893BA5" w:rsidP="00893BA5">
      <w:pPr>
        <w:keepNext/>
        <w:spacing w:after="200"/>
        <w:ind w:left="454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19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3811"/>
        <w:gridCol w:w="2216"/>
        <w:gridCol w:w="3022"/>
      </w:tblGrid>
      <w:tr w:rsidR="00893BA5" w:rsidRPr="00235958" w:rsidTr="002557B4">
        <w:trPr>
          <w:trHeight w:val="365"/>
        </w:trPr>
        <w:tc>
          <w:tcPr>
            <w:tcW w:w="579" w:type="dxa"/>
            <w:vAlign w:val="center"/>
          </w:tcPr>
          <w:p w:rsidR="00893BA5" w:rsidRPr="00235958" w:rsidRDefault="00893BA5" w:rsidP="002557B4">
            <w:pPr>
              <w:jc w:val="center"/>
            </w:pPr>
            <w:r w:rsidRPr="00235958">
              <w:t>№</w:t>
            </w:r>
          </w:p>
        </w:tc>
        <w:tc>
          <w:tcPr>
            <w:tcW w:w="3811" w:type="dxa"/>
            <w:vAlign w:val="center"/>
          </w:tcPr>
          <w:p w:rsidR="00893BA5" w:rsidRPr="00235958" w:rsidRDefault="00893BA5" w:rsidP="002557B4">
            <w:pPr>
              <w:jc w:val="center"/>
            </w:pPr>
            <w:r w:rsidRPr="00235958">
              <w:t>Название мероприятия</w:t>
            </w:r>
          </w:p>
        </w:tc>
        <w:tc>
          <w:tcPr>
            <w:tcW w:w="2216" w:type="dxa"/>
            <w:vAlign w:val="center"/>
          </w:tcPr>
          <w:p w:rsidR="00893BA5" w:rsidRPr="00235958" w:rsidRDefault="00893BA5" w:rsidP="002557B4">
            <w:pPr>
              <w:jc w:val="center"/>
            </w:pPr>
            <w:r w:rsidRPr="00235958">
              <w:t>Показатели</w:t>
            </w:r>
          </w:p>
          <w:p w:rsidR="00893BA5" w:rsidRPr="00235958" w:rsidRDefault="00893BA5" w:rsidP="002557B4">
            <w:pPr>
              <w:jc w:val="center"/>
            </w:pPr>
            <w:r w:rsidRPr="00235958">
              <w:t>(дата, формат, место проведения, категории участников)</w:t>
            </w:r>
          </w:p>
        </w:tc>
        <w:tc>
          <w:tcPr>
            <w:tcW w:w="3022" w:type="dxa"/>
            <w:vAlign w:val="center"/>
          </w:tcPr>
          <w:p w:rsidR="00893BA5" w:rsidRPr="00235958" w:rsidRDefault="00893BA5" w:rsidP="002557B4">
            <w:pPr>
              <w:jc w:val="center"/>
            </w:pPr>
            <w:r w:rsidRPr="00235958">
              <w:t>Выводы по эффективности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26189">
            <w:pPr>
              <w:jc w:val="both"/>
              <w:rPr>
                <w:noProof/>
              </w:rPr>
            </w:pPr>
            <w:r w:rsidRPr="00235958">
              <w:rPr>
                <w:noProof/>
              </w:rPr>
              <w:t>«</w:t>
            </w:r>
            <w:r w:rsidRPr="00235958">
              <w:t>Предметно-содержательный анализ результатов ЕГЭ</w:t>
            </w:r>
            <w:r w:rsidRPr="00235958">
              <w:rPr>
                <w:noProof/>
              </w:rPr>
              <w:t xml:space="preserve"> по химии» (ГАУДПО МО «ИРО»)</w:t>
            </w:r>
          </w:p>
        </w:tc>
        <w:tc>
          <w:tcPr>
            <w:tcW w:w="2216" w:type="dxa"/>
            <w:shd w:val="clear" w:color="auto" w:fill="auto"/>
          </w:tcPr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sz w:val="24"/>
                <w:szCs w:val="24"/>
                <w:lang w:eastAsia="ru-RU" w:bidi="ru-RU"/>
              </w:rPr>
              <w:t>Сентябрь 2018 г.,</w:t>
            </w:r>
          </w:p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noProof/>
                <w:sz w:val="24"/>
                <w:szCs w:val="24"/>
              </w:rPr>
              <w:t xml:space="preserve">вебинар для учителей и преподавателей химии </w:t>
            </w:r>
          </w:p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sz w:val="24"/>
                <w:szCs w:val="24"/>
                <w:lang w:eastAsia="ru-RU" w:bidi="ru-RU"/>
              </w:rPr>
              <w:t>ГАУДПО МО «ИРО»</w:t>
            </w:r>
          </w:p>
        </w:tc>
        <w:tc>
          <w:tcPr>
            <w:tcW w:w="3022" w:type="dxa"/>
          </w:tcPr>
          <w:p w:rsidR="00B26189" w:rsidRPr="00235958" w:rsidRDefault="00B26189" w:rsidP="00C24010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t>Присутствовал</w:t>
            </w:r>
            <w:r w:rsidR="00C24010">
              <w:rPr>
                <w:rFonts w:eastAsia="Times New Roman"/>
                <w:bCs/>
              </w:rPr>
              <w:t>и</w:t>
            </w:r>
            <w:r w:rsidRPr="00235958">
              <w:rPr>
                <w:rFonts w:eastAsia="Times New Roman"/>
                <w:bCs/>
              </w:rPr>
              <w:t xml:space="preserve"> 33 человека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26189">
            <w:pPr>
              <w:jc w:val="both"/>
            </w:pPr>
            <w:r w:rsidRPr="00235958">
              <w:rPr>
                <w:noProof/>
              </w:rPr>
              <w:t>«Совершенствование качества преподавания химии на основе п</w:t>
            </w:r>
            <w:r w:rsidRPr="00235958">
              <w:t>редметно-содержательного анализа результатов ГИА</w:t>
            </w:r>
            <w:r w:rsidRPr="00235958">
              <w:rPr>
                <w:noProof/>
              </w:rPr>
              <w:t xml:space="preserve"> по химии» </w:t>
            </w:r>
          </w:p>
        </w:tc>
        <w:tc>
          <w:tcPr>
            <w:tcW w:w="2216" w:type="dxa"/>
            <w:shd w:val="clear" w:color="auto" w:fill="auto"/>
          </w:tcPr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sz w:val="24"/>
                <w:szCs w:val="24"/>
                <w:lang w:eastAsia="ru-RU" w:bidi="ru-RU"/>
              </w:rPr>
              <w:t>Октябрь 2018 г.,</w:t>
            </w:r>
          </w:p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noProof/>
                <w:sz w:val="24"/>
                <w:szCs w:val="24"/>
              </w:rPr>
              <w:t>заседания регионального УМО учителей и преподавателей химии</w:t>
            </w:r>
          </w:p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sz w:val="24"/>
                <w:szCs w:val="24"/>
                <w:lang w:eastAsia="ru-RU" w:bidi="ru-RU"/>
              </w:rPr>
              <w:t>ГАУДПО МО «ИРО»</w:t>
            </w:r>
          </w:p>
        </w:tc>
        <w:tc>
          <w:tcPr>
            <w:tcW w:w="3022" w:type="dxa"/>
          </w:tcPr>
          <w:p w:rsidR="00B26189" w:rsidRPr="00235958" w:rsidRDefault="00B26189" w:rsidP="00C24010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t>Присутствовал</w:t>
            </w:r>
            <w:r w:rsidR="00C24010">
              <w:rPr>
                <w:rFonts w:eastAsia="Times New Roman"/>
                <w:bCs/>
              </w:rPr>
              <w:t>и</w:t>
            </w:r>
            <w:r w:rsidRPr="00235958">
              <w:rPr>
                <w:rFonts w:eastAsia="Times New Roman"/>
                <w:bCs/>
              </w:rPr>
              <w:t xml:space="preserve"> 15 человек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26189">
            <w:pPr>
              <w:jc w:val="both"/>
            </w:pPr>
            <w:r w:rsidRPr="00235958">
              <w:t xml:space="preserve">«Методика решения заданий (задач) повышенного и высокого уровня сложности по предмету» в рамках </w:t>
            </w:r>
            <w:r w:rsidRPr="00235958">
              <w:rPr>
                <w:noProof/>
              </w:rPr>
              <w:t xml:space="preserve">дополнительной профессиональной программы повышения квалификации педагогических работников ОО </w:t>
            </w:r>
            <w:r w:rsidRPr="00235958">
              <w:t xml:space="preserve">«Развитие качества преподавания химии в условиях введения и реализации ФГОС общего образования» </w:t>
            </w:r>
          </w:p>
        </w:tc>
        <w:tc>
          <w:tcPr>
            <w:tcW w:w="2216" w:type="dxa"/>
            <w:shd w:val="clear" w:color="auto" w:fill="auto"/>
          </w:tcPr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06.11–19.12.</w:t>
            </w:r>
          </w:p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2018 г.,</w:t>
            </w:r>
          </w:p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noProof/>
                <w:sz w:val="24"/>
                <w:szCs w:val="24"/>
              </w:rPr>
              <w:t>реализация учебного модуля</w:t>
            </w:r>
          </w:p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noProof/>
                <w:sz w:val="24"/>
                <w:szCs w:val="24"/>
              </w:rPr>
              <w:t>ГАУДПО МО «ИРО»</w:t>
            </w:r>
          </w:p>
        </w:tc>
        <w:tc>
          <w:tcPr>
            <w:tcW w:w="3022" w:type="dxa"/>
          </w:tcPr>
          <w:p w:rsidR="00B26189" w:rsidRPr="00235958" w:rsidRDefault="00B26189" w:rsidP="00B26189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t xml:space="preserve">25 слушателей 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75BDC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sz w:val="24"/>
                <w:szCs w:val="24"/>
              </w:rPr>
              <w:t xml:space="preserve">«Государственная итоговая аттестация по учебному предмету «Химия» в рамках </w:t>
            </w:r>
            <w:r w:rsidRPr="00235958">
              <w:rPr>
                <w:noProof/>
                <w:sz w:val="24"/>
                <w:szCs w:val="24"/>
              </w:rPr>
              <w:t xml:space="preserve">дополнительной профессиональной программы повышения квалификации педагогических работников ОО </w:t>
            </w:r>
            <w:r w:rsidRPr="00235958">
              <w:rPr>
                <w:sz w:val="24"/>
                <w:szCs w:val="24"/>
              </w:rPr>
              <w:t xml:space="preserve">«Развитие качества преподавания химии в условиях введения и реализации ФГОС общего образования» </w:t>
            </w:r>
          </w:p>
        </w:tc>
        <w:tc>
          <w:tcPr>
            <w:tcW w:w="2216" w:type="dxa"/>
            <w:shd w:val="clear" w:color="auto" w:fill="auto"/>
          </w:tcPr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06.11–19.12.</w:t>
            </w:r>
          </w:p>
          <w:p w:rsidR="00B26189" w:rsidRPr="00235958" w:rsidRDefault="00B26189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2018 г.</w:t>
            </w:r>
            <w:r w:rsidR="00B75BDC" w:rsidRPr="00235958">
              <w:rPr>
                <w:sz w:val="24"/>
                <w:szCs w:val="24"/>
              </w:rPr>
              <w:t>,</w:t>
            </w:r>
          </w:p>
          <w:p w:rsidR="00B75BDC" w:rsidRPr="00235958" w:rsidRDefault="00B75BDC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noProof/>
                <w:sz w:val="24"/>
                <w:szCs w:val="24"/>
              </w:rPr>
              <w:t>реализация учебного модуля</w:t>
            </w:r>
          </w:p>
          <w:p w:rsidR="00B75BDC" w:rsidRPr="00235958" w:rsidRDefault="00B75BDC" w:rsidP="00C2401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noProof/>
                <w:sz w:val="24"/>
                <w:szCs w:val="24"/>
              </w:rPr>
              <w:t>ГАУДПО МО «ИРО»</w:t>
            </w:r>
          </w:p>
        </w:tc>
        <w:tc>
          <w:tcPr>
            <w:tcW w:w="3022" w:type="dxa"/>
          </w:tcPr>
          <w:p w:rsidR="00B26189" w:rsidRPr="00235958" w:rsidRDefault="00B75BDC" w:rsidP="00B26189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t>25 слушателей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26189">
            <w:pPr>
              <w:jc w:val="both"/>
            </w:pPr>
            <w:r w:rsidRPr="00235958">
              <w:t xml:space="preserve">«Сложные темы в школьном курсе химии» </w:t>
            </w:r>
          </w:p>
        </w:tc>
        <w:tc>
          <w:tcPr>
            <w:tcW w:w="2216" w:type="dxa"/>
            <w:shd w:val="clear" w:color="auto" w:fill="auto"/>
          </w:tcPr>
          <w:p w:rsidR="00B26189" w:rsidRPr="00235958" w:rsidRDefault="00B26189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12.11.2018 г.</w:t>
            </w:r>
          </w:p>
          <w:p w:rsidR="00B26189" w:rsidRPr="00235958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 xml:space="preserve">ВТЗ на базе МБОУ </w:t>
            </w:r>
            <w:r w:rsidRPr="00235958">
              <w:rPr>
                <w:sz w:val="24"/>
                <w:szCs w:val="24"/>
              </w:rPr>
              <w:lastRenderedPageBreak/>
              <w:t>г. Мурманска «Гимназия № 9», показывающих высокие результаты по химии, для молодых, малоопытных учителей, учителей школ, работающих в сложных социальных условиях</w:t>
            </w:r>
          </w:p>
        </w:tc>
        <w:tc>
          <w:tcPr>
            <w:tcW w:w="3022" w:type="dxa"/>
          </w:tcPr>
          <w:p w:rsidR="00B26189" w:rsidRPr="00235958" w:rsidRDefault="00B75BDC" w:rsidP="00036A40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lastRenderedPageBreak/>
              <w:t>Присутствовал</w:t>
            </w:r>
            <w:r w:rsidR="00036A40">
              <w:rPr>
                <w:rFonts w:eastAsia="Times New Roman"/>
                <w:bCs/>
              </w:rPr>
              <w:t>и</w:t>
            </w:r>
            <w:r w:rsidRPr="00235958">
              <w:rPr>
                <w:rFonts w:eastAsia="Times New Roman"/>
                <w:bCs/>
              </w:rPr>
              <w:t xml:space="preserve"> 24 человека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26189">
            <w:pPr>
              <w:jc w:val="both"/>
            </w:pPr>
            <w:r w:rsidRPr="00235958">
              <w:t xml:space="preserve">«Метапредметный подход как одна из составляющих подготовки к ГИА по химии» </w:t>
            </w:r>
          </w:p>
        </w:tc>
        <w:tc>
          <w:tcPr>
            <w:tcW w:w="2216" w:type="dxa"/>
            <w:shd w:val="clear" w:color="auto" w:fill="auto"/>
          </w:tcPr>
          <w:p w:rsidR="00B75BDC" w:rsidRPr="00235958" w:rsidRDefault="00B26189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13.11.2018 г.</w:t>
            </w:r>
            <w:r w:rsidR="00B75BDC" w:rsidRPr="00235958">
              <w:rPr>
                <w:sz w:val="24"/>
                <w:szCs w:val="24"/>
              </w:rPr>
              <w:t xml:space="preserve">, </w:t>
            </w:r>
          </w:p>
          <w:p w:rsidR="00B26189" w:rsidRPr="00235958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ВТЗ на базе МБОУ г. Мурманска ММЛ</w:t>
            </w:r>
            <w:r w:rsidR="00036A40">
              <w:rPr>
                <w:sz w:val="24"/>
                <w:szCs w:val="24"/>
              </w:rPr>
              <w:t>,</w:t>
            </w:r>
            <w:r w:rsidRPr="00235958">
              <w:rPr>
                <w:sz w:val="24"/>
                <w:szCs w:val="24"/>
              </w:rPr>
              <w:t xml:space="preserve"> показывающих высокие результаты по химии, для молодых, малоопытных учителей, учителей школ, работающих в сложных социальных условиях</w:t>
            </w:r>
          </w:p>
        </w:tc>
        <w:tc>
          <w:tcPr>
            <w:tcW w:w="3022" w:type="dxa"/>
          </w:tcPr>
          <w:p w:rsidR="00B26189" w:rsidRPr="00235958" w:rsidRDefault="00B75BDC" w:rsidP="00036A40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t>Присутствовал</w:t>
            </w:r>
            <w:r w:rsidR="00036A40">
              <w:rPr>
                <w:rFonts w:eastAsia="Times New Roman"/>
                <w:bCs/>
              </w:rPr>
              <w:t>и</w:t>
            </w:r>
            <w:r w:rsidRPr="00235958">
              <w:rPr>
                <w:rFonts w:eastAsia="Times New Roman"/>
                <w:bCs/>
              </w:rPr>
              <w:t xml:space="preserve"> 20 человек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26189">
            <w:pPr>
              <w:jc w:val="both"/>
              <w:rPr>
                <w:noProof/>
              </w:rPr>
            </w:pPr>
            <w:r w:rsidRPr="00235958">
              <w:t xml:space="preserve">«Сложные темы в школьном курсе химии» </w:t>
            </w:r>
          </w:p>
        </w:tc>
        <w:tc>
          <w:tcPr>
            <w:tcW w:w="2216" w:type="dxa"/>
            <w:shd w:val="clear" w:color="auto" w:fill="auto"/>
          </w:tcPr>
          <w:p w:rsidR="00B75BDC" w:rsidRPr="00235958" w:rsidRDefault="00B26189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sz w:val="24"/>
                <w:szCs w:val="24"/>
                <w:lang w:eastAsia="ru-RU" w:bidi="ru-RU"/>
              </w:rPr>
              <w:t>17.12.2018 г.</w:t>
            </w:r>
            <w:r w:rsidR="00B75BDC" w:rsidRPr="00235958">
              <w:rPr>
                <w:sz w:val="24"/>
                <w:szCs w:val="24"/>
                <w:lang w:eastAsia="ru-RU" w:bidi="ru-RU"/>
              </w:rPr>
              <w:t>,</w:t>
            </w:r>
          </w:p>
          <w:p w:rsidR="00B26189" w:rsidRPr="00235958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sz w:val="24"/>
                <w:szCs w:val="24"/>
              </w:rPr>
              <w:t>ВТЗ на базе МБОУ г. Мурманска СОШ № 23 для учителей химии</w:t>
            </w:r>
            <w:r w:rsidR="00B26189" w:rsidRPr="00235958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022" w:type="dxa"/>
          </w:tcPr>
          <w:p w:rsidR="00B26189" w:rsidRPr="00235958" w:rsidRDefault="00B75BDC" w:rsidP="00036A40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t>Присутствовал</w:t>
            </w:r>
            <w:r w:rsidR="00036A40">
              <w:rPr>
                <w:rFonts w:eastAsia="Times New Roman"/>
                <w:bCs/>
              </w:rPr>
              <w:t>и</w:t>
            </w:r>
            <w:r w:rsidRPr="00235958">
              <w:rPr>
                <w:rFonts w:eastAsia="Times New Roman"/>
                <w:bCs/>
              </w:rPr>
              <w:t xml:space="preserve"> 23 человека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26189">
            <w:pPr>
              <w:jc w:val="both"/>
            </w:pPr>
            <w:r w:rsidRPr="00235958">
              <w:t>«Реализация требований ФГОС к предметным результатам обучения средствами учебно-методических комплексов по химии» совместно с издательством корпорация «Российский учебник»</w:t>
            </w:r>
          </w:p>
          <w:p w:rsidR="00B26189" w:rsidRPr="00235958" w:rsidRDefault="00B26189" w:rsidP="00B26189">
            <w:pPr>
              <w:jc w:val="both"/>
            </w:pPr>
            <w:r w:rsidRPr="00235958">
              <w:rPr>
                <w:noProof/>
              </w:rPr>
              <w:t>(ГАУДПО МО «ИРО»)</w:t>
            </w:r>
          </w:p>
        </w:tc>
        <w:tc>
          <w:tcPr>
            <w:tcW w:w="2216" w:type="dxa"/>
            <w:shd w:val="clear" w:color="auto" w:fill="auto"/>
          </w:tcPr>
          <w:p w:rsidR="00B26189" w:rsidRPr="00235958" w:rsidRDefault="00B26189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13.12.2018 г.</w:t>
            </w:r>
            <w:r w:rsidR="00B75BDC" w:rsidRPr="00235958">
              <w:rPr>
                <w:sz w:val="24"/>
                <w:szCs w:val="24"/>
              </w:rPr>
              <w:t>,</w:t>
            </w:r>
          </w:p>
          <w:p w:rsidR="00036A40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 xml:space="preserve">Семинар для учителей </w:t>
            </w:r>
          </w:p>
          <w:p w:rsidR="00B75BDC" w:rsidRPr="00235958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и преподавателей химии,</w:t>
            </w:r>
          </w:p>
          <w:p w:rsidR="00B75BDC" w:rsidRPr="00235958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ГАУДПО МО «ИРО»</w:t>
            </w:r>
          </w:p>
        </w:tc>
        <w:tc>
          <w:tcPr>
            <w:tcW w:w="3022" w:type="dxa"/>
          </w:tcPr>
          <w:p w:rsidR="00B26189" w:rsidRPr="00235958" w:rsidRDefault="00B75BDC" w:rsidP="00036A40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t>Присутствовал</w:t>
            </w:r>
            <w:r w:rsidR="00036A40">
              <w:rPr>
                <w:rFonts w:eastAsia="Times New Roman"/>
                <w:bCs/>
              </w:rPr>
              <w:t>и</w:t>
            </w:r>
            <w:r w:rsidRPr="00235958">
              <w:rPr>
                <w:rFonts w:eastAsia="Times New Roman"/>
                <w:bCs/>
              </w:rPr>
              <w:t xml:space="preserve"> 46 человек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26189">
            <w:pPr>
              <w:jc w:val="both"/>
            </w:pPr>
            <w:r w:rsidRPr="00235958">
              <w:t>«Эффективные практики образовательных организаций Мурманской области в преподавании предмета «Химия</w:t>
            </w:r>
            <w:r w:rsidR="00B75BDC" w:rsidRPr="00235958">
              <w:t>»</w:t>
            </w:r>
          </w:p>
          <w:p w:rsidR="00B26189" w:rsidRPr="00235958" w:rsidRDefault="00B26189" w:rsidP="00B75BDC">
            <w:pPr>
              <w:widowControl w:val="0"/>
              <w:tabs>
                <w:tab w:val="left" w:pos="264"/>
              </w:tabs>
              <w:jc w:val="both"/>
            </w:pPr>
          </w:p>
        </w:tc>
        <w:tc>
          <w:tcPr>
            <w:tcW w:w="2216" w:type="dxa"/>
            <w:shd w:val="clear" w:color="auto" w:fill="auto"/>
          </w:tcPr>
          <w:p w:rsidR="00B75BDC" w:rsidRPr="00235958" w:rsidRDefault="00B26189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19.12.2018 г.</w:t>
            </w:r>
          </w:p>
          <w:p w:rsidR="00B75BDC" w:rsidRPr="00235958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Диссеминация эффективных практик учителей ОО с наиболее высокими результатами ЕГЭ по химии – 2017 выступление и мастер-классы на семинаре</w:t>
            </w:r>
          </w:p>
          <w:p w:rsidR="00B75BDC" w:rsidRPr="00235958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noProof/>
                <w:sz w:val="24"/>
                <w:szCs w:val="24"/>
              </w:rPr>
              <w:lastRenderedPageBreak/>
              <w:t>ГАУДПО МО «ИРО»</w:t>
            </w:r>
          </w:p>
        </w:tc>
        <w:tc>
          <w:tcPr>
            <w:tcW w:w="3022" w:type="dxa"/>
          </w:tcPr>
          <w:p w:rsidR="00B75BDC" w:rsidRPr="00235958" w:rsidRDefault="00B75BDC" w:rsidP="00B75BDC">
            <w:pPr>
              <w:widowControl w:val="0"/>
              <w:numPr>
                <w:ilvl w:val="0"/>
                <w:numId w:val="40"/>
              </w:numPr>
              <w:tabs>
                <w:tab w:val="left" w:pos="264"/>
              </w:tabs>
              <w:ind w:left="0" w:firstLine="28"/>
              <w:jc w:val="both"/>
            </w:pPr>
            <w:r w:rsidRPr="00235958">
              <w:lastRenderedPageBreak/>
              <w:t>Обобщение опыт</w:t>
            </w:r>
            <w:r w:rsidR="002557B4">
              <w:t>а</w:t>
            </w:r>
            <w:r w:rsidRPr="00235958">
              <w:t xml:space="preserve"> «Развитие качества преподавания химии на основе компетентностного подхода при подготовке обучающихся к государственной (итоговой) аттестации» – Беляева Е.И., учитель химии МБОУ г. Мурманска МПЛ</w:t>
            </w:r>
            <w:r w:rsidR="00036A40">
              <w:t>;</w:t>
            </w:r>
          </w:p>
          <w:p w:rsidR="00B75BDC" w:rsidRPr="00235958" w:rsidRDefault="00B75BDC" w:rsidP="00B75BDC">
            <w:pPr>
              <w:widowControl w:val="0"/>
              <w:numPr>
                <w:ilvl w:val="0"/>
                <w:numId w:val="40"/>
              </w:numPr>
              <w:tabs>
                <w:tab w:val="left" w:pos="264"/>
              </w:tabs>
              <w:ind w:left="0" w:firstLine="28"/>
              <w:jc w:val="both"/>
            </w:pPr>
            <w:r w:rsidRPr="00235958">
              <w:lastRenderedPageBreak/>
              <w:t>Мастер-класс «Подготовка учащихся к государственной (итоговой) аттестации по химии» – Шаш И.В., учитель химии МБОУ ММЛ г. Мурманска,</w:t>
            </w:r>
          </w:p>
          <w:p w:rsidR="00B26189" w:rsidRPr="00235958" w:rsidRDefault="00B75BDC" w:rsidP="00642108">
            <w:pPr>
              <w:widowControl w:val="0"/>
              <w:numPr>
                <w:ilvl w:val="0"/>
                <w:numId w:val="40"/>
              </w:numPr>
              <w:tabs>
                <w:tab w:val="left" w:pos="264"/>
              </w:tabs>
              <w:ind w:left="0" w:firstLine="28"/>
              <w:jc w:val="both"/>
              <w:rPr>
                <w:rFonts w:eastAsia="Times New Roman"/>
                <w:bCs/>
              </w:rPr>
            </w:pPr>
            <w:r w:rsidRPr="00235958">
              <w:t>Мастер-класс «Подготовка учащихся к государственной (итоговой) аттестации по химии» – Кокорина С.Е., учитель химии МБОУ СОШ № 10 г. Североморска, Нагорняк А.М. учитель химии М</w:t>
            </w:r>
            <w:r w:rsidR="00036A40">
              <w:t>БОУ г. Мурманска «Гимназия № 9»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75BDC">
            <w:pPr>
              <w:jc w:val="both"/>
              <w:rPr>
                <w:noProof/>
              </w:rPr>
            </w:pPr>
            <w:r w:rsidRPr="00235958">
              <w:rPr>
                <w:noProof/>
              </w:rPr>
              <w:t xml:space="preserve">Организация индивидуальных консультаций, в том числе дистанционных, для учителей химии, работающих в 9 классах, </w:t>
            </w:r>
            <w:r w:rsidRPr="00235958">
              <w:t>для молодых, малоопытных учителей, учителей школ, работающих в сложных социальных условиях</w:t>
            </w:r>
            <w:r w:rsidRPr="00235958">
              <w:rPr>
                <w:noProof/>
              </w:rPr>
              <w:t xml:space="preserve"> </w:t>
            </w:r>
          </w:p>
        </w:tc>
        <w:tc>
          <w:tcPr>
            <w:tcW w:w="2216" w:type="dxa"/>
            <w:shd w:val="clear" w:color="auto" w:fill="auto"/>
          </w:tcPr>
          <w:p w:rsidR="00B26189" w:rsidRPr="00235958" w:rsidRDefault="00B26189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sz w:val="24"/>
                <w:szCs w:val="24"/>
                <w:lang w:eastAsia="ru-RU" w:bidi="ru-RU"/>
              </w:rPr>
              <w:t>В течение года</w:t>
            </w:r>
          </w:p>
          <w:p w:rsidR="00B75BDC" w:rsidRPr="00235958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noProof/>
                <w:sz w:val="24"/>
                <w:szCs w:val="24"/>
              </w:rPr>
              <w:t>ГАУДПО МО «ИРО»</w:t>
            </w:r>
          </w:p>
        </w:tc>
        <w:tc>
          <w:tcPr>
            <w:tcW w:w="3022" w:type="dxa"/>
          </w:tcPr>
          <w:p w:rsidR="00B26189" w:rsidRPr="00235958" w:rsidRDefault="00B75BDC" w:rsidP="00B26189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t>Индивидуальные маршруты</w:t>
            </w:r>
          </w:p>
        </w:tc>
      </w:tr>
      <w:tr w:rsidR="00B26189" w:rsidRPr="00235958" w:rsidTr="005D2130">
        <w:tc>
          <w:tcPr>
            <w:tcW w:w="579" w:type="dxa"/>
            <w:shd w:val="clear" w:color="auto" w:fill="auto"/>
          </w:tcPr>
          <w:p w:rsidR="00B26189" w:rsidRPr="00235958" w:rsidRDefault="00B26189" w:rsidP="00B26189">
            <w:pPr>
              <w:widowControl w:val="0"/>
              <w:numPr>
                <w:ilvl w:val="0"/>
                <w:numId w:val="39"/>
              </w:numPr>
              <w:spacing w:line="276" w:lineRule="auto"/>
              <w:ind w:left="107" w:firstLine="0"/>
              <w:jc w:val="center"/>
              <w:rPr>
                <w:rFonts w:eastAsia="Times New Roman"/>
                <w:lang w:bidi="ru-RU"/>
              </w:rPr>
            </w:pPr>
          </w:p>
        </w:tc>
        <w:tc>
          <w:tcPr>
            <w:tcW w:w="3811" w:type="dxa"/>
            <w:shd w:val="clear" w:color="auto" w:fill="auto"/>
          </w:tcPr>
          <w:p w:rsidR="00B26189" w:rsidRPr="00235958" w:rsidRDefault="00B26189" w:rsidP="00B75BDC">
            <w:pPr>
              <w:jc w:val="both"/>
            </w:pPr>
            <w:r w:rsidRPr="00235958">
              <w:rPr>
                <w:noProof/>
              </w:rPr>
              <w:t xml:space="preserve"> </w:t>
            </w:r>
            <w:r w:rsidRPr="00235958">
              <w:t xml:space="preserve">«Методика проверки заданий с развернутым ответом КИМ </w:t>
            </w:r>
            <w:r w:rsidR="00B75BDC" w:rsidRPr="00235958">
              <w:t>Е</w:t>
            </w:r>
            <w:r w:rsidRPr="00235958">
              <w:t xml:space="preserve">ГЭ по химии» </w:t>
            </w:r>
          </w:p>
        </w:tc>
        <w:tc>
          <w:tcPr>
            <w:tcW w:w="2216" w:type="dxa"/>
            <w:shd w:val="clear" w:color="auto" w:fill="auto"/>
          </w:tcPr>
          <w:p w:rsidR="00B26189" w:rsidRPr="00235958" w:rsidRDefault="00036A40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  <w:r w:rsidR="00B26189" w:rsidRPr="00235958">
              <w:rPr>
                <w:sz w:val="24"/>
                <w:szCs w:val="24"/>
              </w:rPr>
              <w:t>–12.04.</w:t>
            </w:r>
          </w:p>
          <w:p w:rsidR="00B26189" w:rsidRPr="00235958" w:rsidRDefault="00B26189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35958">
              <w:rPr>
                <w:sz w:val="24"/>
                <w:szCs w:val="24"/>
              </w:rPr>
              <w:t>2019 г.</w:t>
            </w:r>
            <w:r w:rsidR="00B75BDC" w:rsidRPr="00235958">
              <w:rPr>
                <w:sz w:val="24"/>
                <w:szCs w:val="24"/>
              </w:rPr>
              <w:t>,</w:t>
            </w:r>
          </w:p>
          <w:p w:rsidR="00B75BDC" w:rsidRPr="00235958" w:rsidRDefault="00B75BDC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235958">
              <w:rPr>
                <w:noProof/>
                <w:sz w:val="24"/>
                <w:szCs w:val="24"/>
              </w:rPr>
              <w:t>реализация дополнительной профессиональной программы повышения квалификации педагогических работников ОО для учителей химии</w:t>
            </w:r>
            <w:r w:rsidR="00640AD2" w:rsidRPr="00235958">
              <w:rPr>
                <w:noProof/>
                <w:sz w:val="24"/>
                <w:szCs w:val="24"/>
              </w:rPr>
              <w:t>,</w:t>
            </w:r>
          </w:p>
          <w:p w:rsidR="00640AD2" w:rsidRPr="00235958" w:rsidRDefault="00640AD2" w:rsidP="00036A40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235958">
              <w:rPr>
                <w:noProof/>
                <w:sz w:val="24"/>
                <w:szCs w:val="24"/>
              </w:rPr>
              <w:t>ГАУДПО МО «ИРО»</w:t>
            </w:r>
          </w:p>
        </w:tc>
        <w:tc>
          <w:tcPr>
            <w:tcW w:w="3022" w:type="dxa"/>
          </w:tcPr>
          <w:p w:rsidR="00B26189" w:rsidRPr="00235958" w:rsidRDefault="00640AD2" w:rsidP="00B26189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235958">
              <w:rPr>
                <w:rFonts w:eastAsia="Times New Roman"/>
                <w:bCs/>
              </w:rPr>
              <w:t>22 слушателя</w:t>
            </w:r>
          </w:p>
        </w:tc>
      </w:tr>
    </w:tbl>
    <w:p w:rsidR="00893BA5" w:rsidRPr="00235958" w:rsidRDefault="00893BA5" w:rsidP="00893BA5">
      <w:pPr>
        <w:keepNext/>
        <w:keepLines/>
        <w:numPr>
          <w:ilvl w:val="0"/>
          <w:numId w:val="22"/>
        </w:numPr>
        <w:spacing w:before="480"/>
        <w:ind w:left="426" w:hanging="426"/>
        <w:jc w:val="both"/>
        <w:outlineLvl w:val="0"/>
        <w:rPr>
          <w:rFonts w:eastAsia="Times New Roman"/>
          <w:b/>
          <w:bCs/>
        </w:rPr>
      </w:pPr>
      <w:r w:rsidRPr="00235958">
        <w:rPr>
          <w:rFonts w:eastAsia="Times New Roman"/>
          <w:b/>
          <w:bCs/>
        </w:rPr>
        <w:t>Работа с ОО с аномально низкими</w:t>
      </w:r>
      <w:r w:rsidRPr="00235958">
        <w:rPr>
          <w:rFonts w:eastAsia="Times New Roman"/>
          <w:b/>
          <w:bCs/>
          <w:vertAlign w:val="superscript"/>
        </w:rPr>
        <w:footnoteReference w:id="3"/>
      </w:r>
      <w:r w:rsidRPr="00235958">
        <w:rPr>
          <w:rFonts w:eastAsia="Times New Roman"/>
          <w:b/>
          <w:bCs/>
        </w:rPr>
        <w:t xml:space="preserve"> результатами ЕГЭ 2019 г. </w:t>
      </w:r>
    </w:p>
    <w:p w:rsidR="00893BA5" w:rsidRPr="00235958" w:rsidRDefault="00893BA5" w:rsidP="00893BA5">
      <w:pPr>
        <w:spacing w:before="120"/>
        <w:contextualSpacing/>
        <w:rPr>
          <w:rFonts w:eastAsia="Calibri"/>
          <w:b/>
          <w:lang w:eastAsia="en-US"/>
        </w:rPr>
      </w:pPr>
      <w:r w:rsidRPr="00235958">
        <w:rPr>
          <w:rFonts w:eastAsia="Calibri"/>
          <w:b/>
          <w:lang w:eastAsia="en-US"/>
        </w:rPr>
        <w:t>2.1. Повышение квалификации учителей в 2019</w:t>
      </w:r>
      <w:r w:rsidR="00036A40">
        <w:rPr>
          <w:rFonts w:eastAsia="Calibri"/>
          <w:b/>
          <w:lang w:eastAsia="en-US"/>
        </w:rPr>
        <w:t>/</w:t>
      </w:r>
      <w:r w:rsidRPr="00235958">
        <w:rPr>
          <w:rFonts w:eastAsia="Calibri"/>
          <w:b/>
          <w:lang w:eastAsia="en-US"/>
        </w:rPr>
        <w:t>2020 уч.</w:t>
      </w:r>
      <w:r w:rsidR="00036A40">
        <w:rPr>
          <w:rFonts w:eastAsia="Calibri"/>
          <w:b/>
          <w:lang w:eastAsia="en-US"/>
        </w:rPr>
        <w:t xml:space="preserve"> </w:t>
      </w:r>
      <w:r w:rsidRPr="00235958">
        <w:rPr>
          <w:rFonts w:eastAsia="Calibri"/>
          <w:b/>
          <w:lang w:eastAsia="en-US"/>
        </w:rPr>
        <w:t>г.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20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4565"/>
        <w:gridCol w:w="4648"/>
      </w:tblGrid>
      <w:tr w:rsidR="00893BA5" w:rsidRPr="00235958" w:rsidTr="002557B4">
        <w:tc>
          <w:tcPr>
            <w:tcW w:w="568" w:type="dxa"/>
            <w:vAlign w:val="center"/>
          </w:tcPr>
          <w:p w:rsidR="00893BA5" w:rsidRPr="00235958" w:rsidRDefault="00893BA5" w:rsidP="002557B4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№</w:t>
            </w:r>
          </w:p>
        </w:tc>
        <w:tc>
          <w:tcPr>
            <w:tcW w:w="4565" w:type="dxa"/>
            <w:vAlign w:val="center"/>
          </w:tcPr>
          <w:p w:rsidR="00893BA5" w:rsidRPr="00235958" w:rsidRDefault="00893BA5" w:rsidP="002557B4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Тема программы ДПО (повышения квалификации)</w:t>
            </w:r>
          </w:p>
        </w:tc>
        <w:tc>
          <w:tcPr>
            <w:tcW w:w="4648" w:type="dxa"/>
            <w:vAlign w:val="center"/>
          </w:tcPr>
          <w:p w:rsidR="00893BA5" w:rsidRPr="00235958" w:rsidRDefault="00893BA5" w:rsidP="002557B4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DD5242" w:rsidRPr="00235958" w:rsidTr="00893BA5">
        <w:tc>
          <w:tcPr>
            <w:tcW w:w="568" w:type="dxa"/>
          </w:tcPr>
          <w:p w:rsidR="00DD5242" w:rsidRPr="00235958" w:rsidRDefault="00B744BF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1</w:t>
            </w:r>
            <w:r w:rsidR="00DD5242" w:rsidRPr="00235958">
              <w:rPr>
                <w:lang w:eastAsia="en-US"/>
              </w:rPr>
              <w:t>.</w:t>
            </w:r>
          </w:p>
        </w:tc>
        <w:tc>
          <w:tcPr>
            <w:tcW w:w="4565" w:type="dxa"/>
          </w:tcPr>
          <w:p w:rsidR="00DD5242" w:rsidRPr="00235958" w:rsidRDefault="00DD5242" w:rsidP="00DD5242">
            <w:pPr>
              <w:jc w:val="both"/>
            </w:pPr>
            <w:r w:rsidRPr="00235958">
              <w:rPr>
                <w:noProof/>
              </w:rPr>
              <w:t xml:space="preserve">Обучение по дополнительной профессиональной программе повышения квалификации педагогических </w:t>
            </w:r>
            <w:r w:rsidRPr="00235958">
              <w:rPr>
                <w:noProof/>
              </w:rPr>
              <w:lastRenderedPageBreak/>
              <w:t xml:space="preserve">работников общеобразовательных организаций, демонстрирующих низкие образовательные результаты и  работающих в сложных социальных условиях </w:t>
            </w:r>
            <w:r w:rsidRPr="00235958">
              <w:t>«Методика решения заданий (задач) повышенного и высокого уровня сложности по предмету»</w:t>
            </w:r>
          </w:p>
        </w:tc>
        <w:tc>
          <w:tcPr>
            <w:tcW w:w="4648" w:type="dxa"/>
          </w:tcPr>
          <w:p w:rsidR="00DD5242" w:rsidRPr="00235958" w:rsidRDefault="00B744BF" w:rsidP="00DD5242">
            <w:pPr>
              <w:contextualSpacing/>
              <w:rPr>
                <w:lang w:eastAsia="en-US"/>
              </w:rPr>
            </w:pPr>
            <w:r w:rsidRPr="00235958">
              <w:lastRenderedPageBreak/>
              <w:t>МОУ СОШ № 13, г.</w:t>
            </w:r>
            <w:r w:rsidR="00036A40">
              <w:t xml:space="preserve"> </w:t>
            </w:r>
            <w:r w:rsidRPr="00235958">
              <w:t>Оленегорск, МБОУ СОШ № 14 г. Апатиты, МБОУ СОШ, ЗАТО Вид</w:t>
            </w:r>
            <w:r w:rsidR="002557B4">
              <w:t xml:space="preserve">яево, МБОУ СОШ № 3, </w:t>
            </w:r>
            <w:r w:rsidR="002557B4">
              <w:lastRenderedPageBreak/>
              <w:t xml:space="preserve">Печенгский </w:t>
            </w:r>
            <w:r w:rsidRPr="00235958">
              <w:t>район</w:t>
            </w:r>
          </w:p>
        </w:tc>
      </w:tr>
      <w:tr w:rsidR="00DD5242" w:rsidRPr="00235958" w:rsidTr="00893BA5">
        <w:tc>
          <w:tcPr>
            <w:tcW w:w="568" w:type="dxa"/>
          </w:tcPr>
          <w:p w:rsidR="00DD5242" w:rsidRPr="00235958" w:rsidRDefault="00B744BF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lastRenderedPageBreak/>
              <w:t>2</w:t>
            </w:r>
            <w:r w:rsidR="00DD5242" w:rsidRPr="00235958">
              <w:rPr>
                <w:lang w:eastAsia="en-US"/>
              </w:rPr>
              <w:t>.</w:t>
            </w:r>
          </w:p>
        </w:tc>
        <w:tc>
          <w:tcPr>
            <w:tcW w:w="4565" w:type="dxa"/>
          </w:tcPr>
          <w:p w:rsidR="00DD5242" w:rsidRPr="00235958" w:rsidRDefault="00DD5242" w:rsidP="00DD5242">
            <w:pPr>
              <w:jc w:val="both"/>
            </w:pPr>
            <w:r w:rsidRPr="00235958">
              <w:rPr>
                <w:noProof/>
              </w:rPr>
              <w:t>Организация индивидуальных консультаций, в том числе дистанционных, для учителей химии, работающих в 9, 11 классах</w:t>
            </w:r>
          </w:p>
        </w:tc>
        <w:tc>
          <w:tcPr>
            <w:tcW w:w="4648" w:type="dxa"/>
          </w:tcPr>
          <w:p w:rsidR="00DD5242" w:rsidRPr="00235958" w:rsidRDefault="00B744BF" w:rsidP="00DD5242">
            <w:pPr>
              <w:contextualSpacing/>
              <w:rPr>
                <w:lang w:eastAsia="en-US"/>
              </w:rPr>
            </w:pPr>
            <w:r w:rsidRPr="00235958">
              <w:t>МОУ СОШ № 13, г.</w:t>
            </w:r>
            <w:r w:rsidR="00036A40">
              <w:t xml:space="preserve"> </w:t>
            </w:r>
            <w:r w:rsidRPr="00235958">
              <w:t>Оленегорск, МБОУ СОШ № 14 г. Апатиты, МБОУ СОШ, ЗАТО Вид</w:t>
            </w:r>
            <w:r w:rsidR="002557B4">
              <w:t xml:space="preserve">яево, МБОУ СОШ № 3, Печенгский </w:t>
            </w:r>
            <w:r w:rsidRPr="00235958">
              <w:t>район</w:t>
            </w:r>
          </w:p>
        </w:tc>
      </w:tr>
    </w:tbl>
    <w:p w:rsidR="00893BA5" w:rsidRPr="00235958" w:rsidRDefault="00893BA5" w:rsidP="00893BA5">
      <w:pPr>
        <w:keepNext/>
        <w:keepLines/>
        <w:spacing w:before="480"/>
        <w:jc w:val="both"/>
        <w:outlineLvl w:val="0"/>
        <w:rPr>
          <w:rFonts w:eastAsia="Times New Roman"/>
          <w:b/>
          <w:bCs/>
        </w:rPr>
      </w:pPr>
      <w:r w:rsidRPr="00235958">
        <w:rPr>
          <w:rFonts w:eastAsia="Times New Roman"/>
          <w:b/>
          <w:bCs/>
        </w:rPr>
        <w:t>2.2. Планируемые меры методической поддержки изучения учебных предметов в 2019</w:t>
      </w:r>
      <w:r w:rsidR="00036A40">
        <w:rPr>
          <w:rFonts w:eastAsia="Times New Roman"/>
          <w:b/>
          <w:bCs/>
        </w:rPr>
        <w:t>/</w:t>
      </w:r>
      <w:r w:rsidRPr="00235958">
        <w:rPr>
          <w:rFonts w:eastAsia="Times New Roman"/>
          <w:b/>
          <w:bCs/>
        </w:rPr>
        <w:t>2020 уч.</w:t>
      </w:r>
      <w:r w:rsidR="00036A40">
        <w:rPr>
          <w:rFonts w:eastAsia="Times New Roman"/>
          <w:b/>
          <w:bCs/>
        </w:rPr>
        <w:t xml:space="preserve"> </w:t>
      </w:r>
      <w:r w:rsidRPr="00235958">
        <w:rPr>
          <w:rFonts w:eastAsia="Times New Roman"/>
          <w:b/>
          <w:bCs/>
        </w:rPr>
        <w:t>г. на региональном уровне</w:t>
      </w:r>
    </w:p>
    <w:p w:rsidR="00893BA5" w:rsidRPr="00235958" w:rsidRDefault="00893BA5" w:rsidP="00893BA5">
      <w:pPr>
        <w:keepNext/>
        <w:spacing w:after="200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21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Style w:val="2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1276"/>
        <w:gridCol w:w="7654"/>
      </w:tblGrid>
      <w:tr w:rsidR="00DD5242" w:rsidRPr="00235958" w:rsidTr="00642108">
        <w:tc>
          <w:tcPr>
            <w:tcW w:w="851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№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Дата</w:t>
            </w:r>
          </w:p>
        </w:tc>
        <w:tc>
          <w:tcPr>
            <w:tcW w:w="7654" w:type="dxa"/>
          </w:tcPr>
          <w:p w:rsidR="00DD5242" w:rsidRPr="00235958" w:rsidRDefault="00DD5242" w:rsidP="00DD5242">
            <w:pPr>
              <w:contextualSpacing/>
              <w:jc w:val="center"/>
              <w:rPr>
                <w:i/>
                <w:lang w:eastAsia="en-US"/>
              </w:rPr>
            </w:pPr>
            <w:r w:rsidRPr="00235958">
              <w:rPr>
                <w:lang w:eastAsia="en-US"/>
              </w:rPr>
              <w:t>Мероприятие</w:t>
            </w:r>
          </w:p>
        </w:tc>
      </w:tr>
      <w:tr w:rsidR="00DD5242" w:rsidRPr="00235958" w:rsidTr="00642108">
        <w:tc>
          <w:tcPr>
            <w:tcW w:w="851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Сентябрь</w:t>
            </w:r>
          </w:p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2019 г.</w:t>
            </w:r>
          </w:p>
        </w:tc>
        <w:tc>
          <w:tcPr>
            <w:tcW w:w="7654" w:type="dxa"/>
          </w:tcPr>
          <w:p w:rsidR="00DD5242" w:rsidRPr="00235958" w:rsidRDefault="00DD5242" w:rsidP="00DD5242">
            <w:pPr>
              <w:ind w:left="34" w:hanging="34"/>
              <w:contextualSpacing/>
              <w:rPr>
                <w:lang w:eastAsia="en-US"/>
              </w:rPr>
            </w:pPr>
            <w:r w:rsidRPr="00235958">
              <w:rPr>
                <w:lang w:eastAsia="en-US"/>
              </w:rPr>
              <w:t>Проведение семинара с использованием системы видеоконференцсвязи «Предметно-содержательный анализ результатов ЕГЭ по химии» (ГАУДПО МО «ИРО»)</w:t>
            </w:r>
          </w:p>
        </w:tc>
      </w:tr>
      <w:tr w:rsidR="00DD5242" w:rsidRPr="00235958" w:rsidTr="00642108">
        <w:tc>
          <w:tcPr>
            <w:tcW w:w="851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Сентябрь</w:t>
            </w:r>
          </w:p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2019 г.</w:t>
            </w:r>
          </w:p>
        </w:tc>
        <w:tc>
          <w:tcPr>
            <w:tcW w:w="7654" w:type="dxa"/>
          </w:tcPr>
          <w:p w:rsidR="00DD5242" w:rsidRPr="00235958" w:rsidRDefault="00DD5242" w:rsidP="00DD5242">
            <w:pPr>
              <w:ind w:left="34" w:hanging="34"/>
              <w:contextualSpacing/>
              <w:rPr>
                <w:lang w:eastAsia="en-US"/>
              </w:rPr>
            </w:pPr>
            <w:r w:rsidRPr="00235958">
              <w:rPr>
                <w:lang w:eastAsia="en-US"/>
              </w:rPr>
              <w:t>Проведение семинара с использованием системы видеоконференцсвязи «Предметно-содержательный анализ результатов ОГЭ по химии» (ГАУДПО МО «ИРО»)</w:t>
            </w:r>
          </w:p>
        </w:tc>
      </w:tr>
      <w:tr w:rsidR="00DD5242" w:rsidRPr="00235958" w:rsidTr="00642108">
        <w:tc>
          <w:tcPr>
            <w:tcW w:w="851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Сентябрь</w:t>
            </w:r>
          </w:p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2019 г.</w:t>
            </w:r>
          </w:p>
        </w:tc>
        <w:tc>
          <w:tcPr>
            <w:tcW w:w="7654" w:type="dxa"/>
          </w:tcPr>
          <w:p w:rsidR="00DD5242" w:rsidRPr="00235958" w:rsidRDefault="00DD5242" w:rsidP="00DD5242">
            <w:pPr>
              <w:ind w:left="34"/>
              <w:contextualSpacing/>
              <w:rPr>
                <w:lang w:eastAsia="en-US"/>
              </w:rPr>
            </w:pPr>
            <w:r w:rsidRPr="00235958">
              <w:rPr>
                <w:lang w:eastAsia="en-US"/>
              </w:rPr>
              <w:t>Проведение заседания регионального УМО учителей и преподавателей химии «Совершенствование качества преподавания химии на основе предметно-содержательного анализа результатов ГИА по химии» (ГАУДПО МО «ИРО»)</w:t>
            </w:r>
          </w:p>
        </w:tc>
      </w:tr>
      <w:tr w:rsidR="00DD5242" w:rsidRPr="00235958" w:rsidTr="00642108">
        <w:tc>
          <w:tcPr>
            <w:tcW w:w="851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Ноябрь</w:t>
            </w:r>
          </w:p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2019 г.</w:t>
            </w:r>
          </w:p>
        </w:tc>
        <w:tc>
          <w:tcPr>
            <w:tcW w:w="7654" w:type="dxa"/>
          </w:tcPr>
          <w:p w:rsidR="00DD5242" w:rsidRPr="00235958" w:rsidRDefault="00DD5242" w:rsidP="002557B4">
            <w:pPr>
              <w:ind w:left="34"/>
              <w:contextualSpacing/>
              <w:rPr>
                <w:lang w:eastAsia="en-US"/>
              </w:rPr>
            </w:pPr>
            <w:r w:rsidRPr="00235958">
              <w:rPr>
                <w:lang w:eastAsia="en-US"/>
              </w:rPr>
              <w:t>Семинар «Метапредметный подход как одна из составляющих подготовки к ГИА по химии» (ГАУДПО МО «ИРО», на базе региональной стажировочной площадки МБОУ г. Мурманска СОШ №</w:t>
            </w:r>
            <w:r w:rsidR="002557B4">
              <w:rPr>
                <w:lang w:eastAsia="en-US"/>
              </w:rPr>
              <w:t> </w:t>
            </w:r>
            <w:r w:rsidRPr="00235958">
              <w:rPr>
                <w:lang w:eastAsia="en-US"/>
              </w:rPr>
              <w:t>36)</w:t>
            </w:r>
          </w:p>
        </w:tc>
      </w:tr>
      <w:tr w:rsidR="00DD5242" w:rsidRPr="00235958" w:rsidTr="00642108">
        <w:tc>
          <w:tcPr>
            <w:tcW w:w="851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6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Ноябрь 2019 г.</w:t>
            </w:r>
          </w:p>
        </w:tc>
        <w:tc>
          <w:tcPr>
            <w:tcW w:w="7654" w:type="dxa"/>
          </w:tcPr>
          <w:p w:rsidR="00DD5242" w:rsidRPr="00235958" w:rsidRDefault="00DD5242" w:rsidP="00036A40">
            <w:pPr>
              <w:ind w:left="34"/>
              <w:contextualSpacing/>
              <w:rPr>
                <w:lang w:eastAsia="en-US"/>
              </w:rPr>
            </w:pPr>
            <w:r w:rsidRPr="00235958">
              <w:rPr>
                <w:lang w:eastAsia="en-US"/>
              </w:rPr>
              <w:t>Семинар «Особенности преподавания химии в Мурманской области в условиях реализации ФГОС ООО»</w:t>
            </w:r>
            <w:r w:rsidR="00036A40">
              <w:rPr>
                <w:lang w:eastAsia="en-US"/>
              </w:rPr>
              <w:t xml:space="preserve"> </w:t>
            </w:r>
            <w:r w:rsidRPr="00235958">
              <w:rPr>
                <w:lang w:eastAsia="en-US"/>
              </w:rPr>
              <w:t>(ГАУДПО МО «ИРО»)</w:t>
            </w:r>
          </w:p>
        </w:tc>
      </w:tr>
      <w:tr w:rsidR="00DD5242" w:rsidRPr="00235958" w:rsidTr="00642108">
        <w:tc>
          <w:tcPr>
            <w:tcW w:w="851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7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Сентябрь 2019 г.,</w:t>
            </w:r>
          </w:p>
          <w:p w:rsidR="00DD5242" w:rsidRPr="00235958" w:rsidRDefault="00DD5242" w:rsidP="00DD5242">
            <w:pPr>
              <w:contextualSpacing/>
              <w:jc w:val="both"/>
              <w:rPr>
                <w:lang w:eastAsia="en-US"/>
              </w:rPr>
            </w:pPr>
            <w:r w:rsidRPr="00235958">
              <w:rPr>
                <w:lang w:eastAsia="en-US"/>
              </w:rPr>
              <w:t>март 2020</w:t>
            </w:r>
          </w:p>
        </w:tc>
        <w:tc>
          <w:tcPr>
            <w:tcW w:w="7654" w:type="dxa"/>
          </w:tcPr>
          <w:p w:rsidR="00DD5242" w:rsidRPr="00235958" w:rsidRDefault="00DD5242" w:rsidP="00036A40">
            <w:pPr>
              <w:ind w:left="34"/>
              <w:contextualSpacing/>
              <w:rPr>
                <w:lang w:eastAsia="en-US"/>
              </w:rPr>
            </w:pPr>
            <w:r w:rsidRPr="00235958">
              <w:rPr>
                <w:lang w:eastAsia="en-US"/>
              </w:rPr>
              <w:t>Проведение семинаров на базе общеобразовательных организаций, показывающих высокие результаты по химии, для молодых, малоопытных учителей, учителей школ, работающих в сложных социальных условиях: «Сложные темы в школьном курсе химии» (ГАУДПО МО «ИРО» на базе МБОУ г.</w:t>
            </w:r>
            <w:r w:rsidR="00036A40">
              <w:rPr>
                <w:lang w:eastAsia="en-US"/>
              </w:rPr>
              <w:t xml:space="preserve"> </w:t>
            </w:r>
            <w:r w:rsidRPr="00235958">
              <w:rPr>
                <w:lang w:eastAsia="en-US"/>
              </w:rPr>
              <w:t xml:space="preserve">Мурманска </w:t>
            </w:r>
            <w:r w:rsidR="00B744BF" w:rsidRPr="00235958">
              <w:rPr>
                <w:lang w:eastAsia="en-US"/>
              </w:rPr>
              <w:t>«Гимназия № 5»</w:t>
            </w:r>
            <w:r w:rsidRPr="00235958">
              <w:rPr>
                <w:lang w:eastAsia="en-US"/>
              </w:rPr>
              <w:t xml:space="preserve">, МБОУ г. Мурманска </w:t>
            </w:r>
            <w:r w:rsidR="00036A40">
              <w:rPr>
                <w:lang w:eastAsia="en-US"/>
              </w:rPr>
              <w:t>«</w:t>
            </w:r>
            <w:r w:rsidRPr="00235958">
              <w:rPr>
                <w:lang w:eastAsia="en-US"/>
              </w:rPr>
              <w:t>Гимназия № 9</w:t>
            </w:r>
            <w:r w:rsidR="00036A40">
              <w:rPr>
                <w:lang w:eastAsia="en-US"/>
              </w:rPr>
              <w:t>»</w:t>
            </w:r>
            <w:r w:rsidRPr="00235958">
              <w:rPr>
                <w:lang w:eastAsia="en-US"/>
              </w:rPr>
              <w:t>)</w:t>
            </w:r>
          </w:p>
        </w:tc>
      </w:tr>
    </w:tbl>
    <w:p w:rsidR="00893BA5" w:rsidRPr="00235958" w:rsidRDefault="00893BA5" w:rsidP="00893BA5">
      <w:pPr>
        <w:keepNext/>
        <w:keepLines/>
        <w:spacing w:before="480"/>
        <w:ind w:left="94"/>
        <w:jc w:val="both"/>
        <w:outlineLvl w:val="0"/>
        <w:rPr>
          <w:rFonts w:eastAsia="Times New Roman"/>
          <w:b/>
          <w:bCs/>
        </w:rPr>
      </w:pPr>
      <w:r w:rsidRPr="00235958">
        <w:rPr>
          <w:rFonts w:eastAsia="Times New Roman"/>
          <w:b/>
          <w:bCs/>
        </w:rPr>
        <w:t>2.3. Планируемые корректирующие диагностические работы с учетом результатов ЕГЭ 2019 г.</w:t>
      </w:r>
    </w:p>
    <w:p w:rsidR="00321C6C" w:rsidRDefault="00321C6C" w:rsidP="00321C6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На уровне образовательных организаций:</w:t>
      </w:r>
    </w:p>
    <w:p w:rsidR="00321C6C" w:rsidRDefault="00321C6C" w:rsidP="00321C6C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контроль знаний обучающихся 11(12)-х классов с целью разработки индивидуальной образовательной траектории каждого обучающегося;</w:t>
      </w:r>
    </w:p>
    <w:p w:rsidR="00321C6C" w:rsidRDefault="00321C6C" w:rsidP="00321C6C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мониторинг уровня обученности и качества знаний обучающихся 11(12)-х классов по итогам 1 и 2 полугодия учебного года;</w:t>
      </w:r>
    </w:p>
    <w:p w:rsidR="00321C6C" w:rsidRDefault="00321C6C" w:rsidP="00321C6C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проведение образовательными организациями пробных и тренировочных работ.</w:t>
      </w:r>
    </w:p>
    <w:p w:rsidR="00893BA5" w:rsidRPr="00235958" w:rsidRDefault="00893BA5" w:rsidP="00893BA5">
      <w:pPr>
        <w:keepNext/>
        <w:keepLines/>
        <w:numPr>
          <w:ilvl w:val="0"/>
          <w:numId w:val="22"/>
        </w:numPr>
        <w:spacing w:before="480"/>
        <w:ind w:left="426" w:hanging="426"/>
        <w:jc w:val="both"/>
        <w:outlineLvl w:val="0"/>
        <w:rPr>
          <w:rFonts w:eastAsia="Times New Roman"/>
          <w:b/>
          <w:bCs/>
        </w:rPr>
      </w:pPr>
      <w:r w:rsidRPr="00235958">
        <w:rPr>
          <w:rFonts w:eastAsia="Times New Roman"/>
          <w:b/>
          <w:bCs/>
        </w:rPr>
        <w:lastRenderedPageBreak/>
        <w:t>Трансляция эффективных педагогических практик ОО с наиболее высокими результатами ЕГЭ 2019 г.</w:t>
      </w:r>
    </w:p>
    <w:p w:rsidR="00893BA5" w:rsidRPr="00235958" w:rsidRDefault="00893BA5" w:rsidP="00893BA5">
      <w:pPr>
        <w:keepNext/>
        <w:spacing w:after="200"/>
        <w:ind w:left="454"/>
        <w:jc w:val="right"/>
        <w:rPr>
          <w:rFonts w:eastAsia="Calibri"/>
          <w:bCs/>
          <w:i/>
          <w:sz w:val="22"/>
          <w:szCs w:val="18"/>
        </w:rPr>
      </w:pPr>
      <w:r w:rsidRPr="00235958">
        <w:rPr>
          <w:rFonts w:eastAsia="Calibri"/>
          <w:bCs/>
          <w:i/>
          <w:sz w:val="22"/>
          <w:szCs w:val="18"/>
        </w:rPr>
        <w:t xml:space="preserve">Таблица </w:t>
      </w:r>
      <w:r w:rsidRPr="00235958">
        <w:rPr>
          <w:rFonts w:eastAsia="Calibri"/>
          <w:bCs/>
          <w:i/>
          <w:sz w:val="22"/>
          <w:szCs w:val="18"/>
        </w:rPr>
        <w:fldChar w:fldCharType="begin"/>
      </w:r>
      <w:r w:rsidRPr="00235958">
        <w:rPr>
          <w:rFonts w:eastAsia="Calibri"/>
          <w:bCs/>
          <w:i/>
          <w:sz w:val="22"/>
          <w:szCs w:val="18"/>
        </w:rPr>
        <w:instrText xml:space="preserve"> SEQ Таблица \* ARABIC </w:instrText>
      </w:r>
      <w:r w:rsidRPr="00235958">
        <w:rPr>
          <w:rFonts w:eastAsia="Calibri"/>
          <w:bCs/>
          <w:i/>
          <w:sz w:val="22"/>
          <w:szCs w:val="18"/>
        </w:rPr>
        <w:fldChar w:fldCharType="separate"/>
      </w:r>
      <w:r w:rsidRPr="00235958">
        <w:rPr>
          <w:rFonts w:eastAsia="Calibri"/>
          <w:bCs/>
          <w:i/>
          <w:noProof/>
          <w:sz w:val="22"/>
          <w:szCs w:val="18"/>
        </w:rPr>
        <w:t>22</w:t>
      </w:r>
      <w:r w:rsidRPr="00235958">
        <w:rPr>
          <w:rFonts w:eastAsia="Calibri"/>
          <w:bCs/>
          <w:i/>
          <w:sz w:val="22"/>
          <w:szCs w:val="18"/>
        </w:rPr>
        <w:fldChar w:fldCharType="end"/>
      </w:r>
    </w:p>
    <w:tbl>
      <w:tblPr>
        <w:tblStyle w:val="31"/>
        <w:tblW w:w="9497" w:type="dxa"/>
        <w:tblInd w:w="250" w:type="dxa"/>
        <w:tblLook w:val="04A0" w:firstRow="1" w:lastRow="0" w:firstColumn="1" w:lastColumn="0" w:noHBand="0" w:noVBand="1"/>
      </w:tblPr>
      <w:tblGrid>
        <w:gridCol w:w="709"/>
        <w:gridCol w:w="1276"/>
        <w:gridCol w:w="7512"/>
      </w:tblGrid>
      <w:tr w:rsidR="00DD5242" w:rsidRPr="00235958" w:rsidTr="00642108">
        <w:tc>
          <w:tcPr>
            <w:tcW w:w="709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№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Дата</w:t>
            </w:r>
          </w:p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512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Мероприятие</w:t>
            </w:r>
          </w:p>
          <w:p w:rsidR="00DD5242" w:rsidRPr="00235958" w:rsidRDefault="00DD5242" w:rsidP="00DD5242">
            <w:pPr>
              <w:contextualSpacing/>
              <w:jc w:val="center"/>
              <w:rPr>
                <w:i/>
                <w:lang w:eastAsia="en-US"/>
              </w:rPr>
            </w:pPr>
          </w:p>
        </w:tc>
      </w:tr>
      <w:tr w:rsidR="00DD5242" w:rsidRPr="00235958" w:rsidTr="00642108">
        <w:tc>
          <w:tcPr>
            <w:tcW w:w="709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jc w:val="center"/>
            </w:pPr>
            <w:r w:rsidRPr="00235958">
              <w:t>Октябрь</w:t>
            </w:r>
          </w:p>
          <w:p w:rsidR="00DD5242" w:rsidRPr="00235958" w:rsidRDefault="00DD5242" w:rsidP="00DD5242">
            <w:pPr>
              <w:jc w:val="center"/>
            </w:pPr>
            <w:r w:rsidRPr="00235958">
              <w:t>2019 г.</w:t>
            </w:r>
          </w:p>
        </w:tc>
        <w:tc>
          <w:tcPr>
            <w:tcW w:w="7512" w:type="dxa"/>
          </w:tcPr>
          <w:p w:rsidR="00DD5242" w:rsidRPr="00235958" w:rsidRDefault="00DD5242" w:rsidP="00B744BF">
            <w:r w:rsidRPr="00235958">
              <w:t xml:space="preserve">Мастер-классы </w:t>
            </w:r>
            <w:r w:rsidRPr="00235958">
              <w:rPr>
                <w:b/>
                <w:i/>
              </w:rPr>
              <w:t>«</w:t>
            </w:r>
            <w:r w:rsidRPr="00235958">
              <w:t>Метапредметный подход как одна из составляющих подготовки к ГИА по химии</w:t>
            </w:r>
            <w:r w:rsidRPr="00235958">
              <w:rPr>
                <w:b/>
                <w:i/>
              </w:rPr>
              <w:t>»</w:t>
            </w:r>
            <w:r w:rsidRPr="00235958">
              <w:t xml:space="preserve"> (на базе МБОУ г. Мурманска </w:t>
            </w:r>
            <w:r w:rsidR="00B744BF" w:rsidRPr="00235958">
              <w:t>«Гимназия № 9»</w:t>
            </w:r>
            <w:r w:rsidRPr="00235958">
              <w:t>)</w:t>
            </w:r>
          </w:p>
        </w:tc>
      </w:tr>
      <w:tr w:rsidR="00DD5242" w:rsidRPr="00235958" w:rsidTr="00642108">
        <w:tc>
          <w:tcPr>
            <w:tcW w:w="709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jc w:val="center"/>
            </w:pPr>
            <w:r w:rsidRPr="00235958">
              <w:t>Ноябрь</w:t>
            </w:r>
          </w:p>
          <w:p w:rsidR="00DD5242" w:rsidRPr="00235958" w:rsidRDefault="00DD5242" w:rsidP="00DD5242">
            <w:pPr>
              <w:jc w:val="center"/>
            </w:pPr>
            <w:r w:rsidRPr="00235958">
              <w:t>2019 г.</w:t>
            </w:r>
          </w:p>
        </w:tc>
        <w:tc>
          <w:tcPr>
            <w:tcW w:w="7512" w:type="dxa"/>
          </w:tcPr>
          <w:p w:rsidR="00DD5242" w:rsidRPr="00235958" w:rsidRDefault="00DD5242" w:rsidP="00B744BF">
            <w:r w:rsidRPr="00235958">
              <w:t xml:space="preserve">Практикум «Подготовка учащихся к государственной итоговой аттестации по химии» (на базе МБОУ г. Мурманска </w:t>
            </w:r>
            <w:r w:rsidR="00B744BF" w:rsidRPr="00235958">
              <w:t>«Гимназия № 5»</w:t>
            </w:r>
            <w:r w:rsidRPr="00235958">
              <w:t xml:space="preserve">) </w:t>
            </w:r>
          </w:p>
        </w:tc>
      </w:tr>
      <w:tr w:rsidR="00DD5242" w:rsidRPr="00235958" w:rsidTr="00642108">
        <w:tc>
          <w:tcPr>
            <w:tcW w:w="709" w:type="dxa"/>
          </w:tcPr>
          <w:p w:rsidR="00DD5242" w:rsidRPr="00235958" w:rsidRDefault="00DD5242" w:rsidP="00DD5242">
            <w:pPr>
              <w:contextualSpacing/>
              <w:jc w:val="center"/>
              <w:rPr>
                <w:lang w:eastAsia="en-US"/>
              </w:rPr>
            </w:pPr>
            <w:r w:rsidRPr="00235958"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DD5242" w:rsidRPr="00235958" w:rsidRDefault="00DD5242" w:rsidP="00DD5242">
            <w:pPr>
              <w:jc w:val="center"/>
            </w:pPr>
            <w:r w:rsidRPr="00235958">
              <w:t>Декабрь</w:t>
            </w:r>
          </w:p>
          <w:p w:rsidR="00DD5242" w:rsidRPr="00235958" w:rsidRDefault="00DD5242" w:rsidP="00DD5242">
            <w:pPr>
              <w:jc w:val="center"/>
            </w:pPr>
            <w:r w:rsidRPr="00235958">
              <w:t>2019 г.</w:t>
            </w:r>
          </w:p>
        </w:tc>
        <w:tc>
          <w:tcPr>
            <w:tcW w:w="7512" w:type="dxa"/>
          </w:tcPr>
          <w:p w:rsidR="00DD5242" w:rsidRPr="00235958" w:rsidRDefault="00DD5242" w:rsidP="00DD5242">
            <w:r w:rsidRPr="00235958">
              <w:t>Семинар «Эффективные практики преподавания химии в Мурманской области в условиях реализации ФГОС ООО» учителей ОО с наиболее высокими результатами ЕГЭ 2019 г. (ГАУДПО МО «ИРО»)</w:t>
            </w:r>
          </w:p>
        </w:tc>
      </w:tr>
    </w:tbl>
    <w:p w:rsidR="00893BA5" w:rsidRDefault="00893BA5" w:rsidP="00471523">
      <w:pPr>
        <w:keepNext/>
        <w:keepLines/>
        <w:spacing w:before="480"/>
        <w:outlineLvl w:val="0"/>
        <w:rPr>
          <w:rFonts w:eastAsia="Times New Roman"/>
          <w:b/>
          <w:bCs/>
        </w:rPr>
      </w:pPr>
      <w:r w:rsidRPr="00235958">
        <w:rPr>
          <w:rFonts w:eastAsia="Times New Roman"/>
          <w:b/>
          <w:bCs/>
        </w:rPr>
        <w:t xml:space="preserve">СОСТАВИТЕЛИ ОТЧЕТА: </w:t>
      </w:r>
    </w:p>
    <w:p w:rsidR="001D74C5" w:rsidRDefault="001D74C5" w:rsidP="001D74C5">
      <w:pPr>
        <w:tabs>
          <w:tab w:val="left" w:pos="426"/>
        </w:tabs>
        <w:spacing w:line="276" w:lineRule="auto"/>
        <w:ind w:left="284" w:right="-284" w:hanging="851"/>
      </w:pPr>
      <w:r>
        <w:t xml:space="preserve">         </w:t>
      </w:r>
    </w:p>
    <w:p w:rsidR="001D74C5" w:rsidRPr="00533C42" w:rsidRDefault="001D74C5" w:rsidP="001D74C5">
      <w:pPr>
        <w:tabs>
          <w:tab w:val="left" w:pos="426"/>
        </w:tabs>
        <w:spacing w:line="276" w:lineRule="auto"/>
      </w:pPr>
      <w:r w:rsidRPr="00533C42">
        <w:t xml:space="preserve">Наименование организации, проводящей анализ результатов ЕГЭ по </w:t>
      </w:r>
      <w:r w:rsidR="00AA309A">
        <w:t>предмету</w:t>
      </w:r>
      <w:r>
        <w:t>:</w:t>
      </w:r>
    </w:p>
    <w:p w:rsidR="00A20E83" w:rsidRDefault="00A20E83" w:rsidP="00A20E83">
      <w:pPr>
        <w:spacing w:line="276" w:lineRule="auto"/>
      </w:pPr>
      <w:r>
        <w:rPr>
          <w:u w:val="single"/>
        </w:rPr>
        <w:t>ГАУДПО МО «Институт развития образования»</w:t>
      </w:r>
      <w:r>
        <w:t>____</w:t>
      </w:r>
      <w:r w:rsidRPr="005A0E29">
        <w:t>________________________________</w:t>
      </w:r>
    </w:p>
    <w:p w:rsidR="001D74C5" w:rsidRPr="00235958" w:rsidRDefault="001D74C5" w:rsidP="001D74C5">
      <w:pPr>
        <w:keepNext/>
        <w:keepLines/>
        <w:outlineLvl w:val="0"/>
        <w:rPr>
          <w:rFonts w:ascii="Calibri Light" w:eastAsia="Times New Roman" w:hAnsi="Calibri Light"/>
          <w:b/>
          <w:bCs/>
          <w:color w:val="2E74B5"/>
          <w:sz w:val="28"/>
          <w:szCs w:val="28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2580"/>
      </w:tblGrid>
      <w:tr w:rsidR="00471523" w:rsidRPr="00235958" w:rsidTr="00642108">
        <w:tc>
          <w:tcPr>
            <w:tcW w:w="3119" w:type="dxa"/>
            <w:shd w:val="clear" w:color="auto" w:fill="auto"/>
          </w:tcPr>
          <w:p w:rsidR="00471523" w:rsidRPr="00235958" w:rsidRDefault="00471523" w:rsidP="00471523">
            <w:pPr>
              <w:tabs>
                <w:tab w:val="left" w:pos="284"/>
              </w:tabs>
              <w:spacing w:line="276" w:lineRule="auto"/>
              <w:jc w:val="both"/>
              <w:rPr>
                <w:i/>
              </w:rPr>
            </w:pPr>
            <w:r w:rsidRPr="00235958">
              <w:rPr>
                <w:i/>
              </w:rPr>
              <w:t>Ответственный специалист, выполнявший анализ результатов ЕГЭ по химии</w:t>
            </w:r>
          </w:p>
        </w:tc>
        <w:tc>
          <w:tcPr>
            <w:tcW w:w="3827" w:type="dxa"/>
            <w:vAlign w:val="center"/>
          </w:tcPr>
          <w:p w:rsidR="00471523" w:rsidRPr="00235958" w:rsidRDefault="00471523" w:rsidP="00036A40">
            <w:pPr>
              <w:widowControl w:val="0"/>
              <w:tabs>
                <w:tab w:val="left" w:pos="284"/>
                <w:tab w:val="left" w:pos="3011"/>
                <w:tab w:val="left" w:pos="3153"/>
              </w:tabs>
              <w:spacing w:line="276" w:lineRule="auto"/>
              <w:jc w:val="both"/>
              <w:rPr>
                <w:rFonts w:eastAsia="Times New Roman"/>
                <w:color w:val="000000"/>
                <w:lang w:bidi="ru-RU"/>
              </w:rPr>
            </w:pPr>
            <w:r w:rsidRPr="00235958">
              <w:rPr>
                <w:rFonts w:eastAsia="Times New Roman"/>
                <w:i/>
              </w:rPr>
              <w:t>Дякина Татьяна Александровна, профессор ФГБОУ ВО «Мурманский государственный технический университет</w:t>
            </w:r>
            <w:r w:rsidRPr="00235958">
              <w:rPr>
                <w:rFonts w:eastAsia="Times New Roman"/>
                <w:i/>
                <w:lang w:eastAsia="en-US"/>
              </w:rPr>
              <w:t>»</w:t>
            </w:r>
            <w:r w:rsidR="00036A40">
              <w:rPr>
                <w:rFonts w:eastAsia="Times New Roman"/>
                <w:i/>
                <w:lang w:eastAsia="en-US"/>
              </w:rPr>
              <w:t>,</w:t>
            </w:r>
            <w:r w:rsidR="00036A40" w:rsidRPr="00235958">
              <w:rPr>
                <w:rFonts w:eastAsia="Times New Roman"/>
                <w:i/>
              </w:rPr>
              <w:t xml:space="preserve"> </w:t>
            </w:r>
            <w:r w:rsidR="00036A40">
              <w:rPr>
                <w:rFonts w:eastAsia="Times New Roman"/>
                <w:i/>
              </w:rPr>
              <w:t>кандидат химических наук</w:t>
            </w:r>
          </w:p>
        </w:tc>
        <w:tc>
          <w:tcPr>
            <w:tcW w:w="2580" w:type="dxa"/>
            <w:vAlign w:val="center"/>
          </w:tcPr>
          <w:p w:rsidR="00471523" w:rsidRPr="00235958" w:rsidRDefault="00471523" w:rsidP="00471523">
            <w:pPr>
              <w:widowControl w:val="0"/>
              <w:tabs>
                <w:tab w:val="left" w:pos="284"/>
              </w:tabs>
              <w:spacing w:line="276" w:lineRule="auto"/>
              <w:jc w:val="both"/>
              <w:rPr>
                <w:rFonts w:eastAsia="Times New Roman"/>
                <w:color w:val="000000"/>
                <w:lang w:bidi="ru-RU"/>
              </w:rPr>
            </w:pPr>
            <w:r w:rsidRPr="00235958">
              <w:rPr>
                <w:rFonts w:eastAsia="Times New Roman"/>
                <w:i/>
                <w:color w:val="000000"/>
              </w:rPr>
              <w:t>Председатель предметной комиссии по химии</w:t>
            </w:r>
          </w:p>
        </w:tc>
      </w:tr>
      <w:tr w:rsidR="00471523" w:rsidRPr="00235958" w:rsidTr="00642108">
        <w:tc>
          <w:tcPr>
            <w:tcW w:w="3119" w:type="dxa"/>
            <w:shd w:val="clear" w:color="auto" w:fill="auto"/>
          </w:tcPr>
          <w:p w:rsidR="00471523" w:rsidRPr="00235958" w:rsidRDefault="00471523" w:rsidP="00471523">
            <w:pPr>
              <w:tabs>
                <w:tab w:val="left" w:pos="284"/>
              </w:tabs>
              <w:spacing w:line="276" w:lineRule="auto"/>
              <w:jc w:val="both"/>
              <w:rPr>
                <w:i/>
              </w:rPr>
            </w:pPr>
            <w:r w:rsidRPr="00235958">
              <w:rPr>
                <w:i/>
              </w:rPr>
              <w:t>Специалисты, привлекаемые к анализу результатов ЕГЭ по химии</w:t>
            </w:r>
          </w:p>
        </w:tc>
        <w:tc>
          <w:tcPr>
            <w:tcW w:w="3827" w:type="dxa"/>
            <w:vAlign w:val="center"/>
          </w:tcPr>
          <w:p w:rsidR="00471523" w:rsidRPr="00235958" w:rsidRDefault="00471523" w:rsidP="00471523">
            <w:pPr>
              <w:widowControl w:val="0"/>
              <w:tabs>
                <w:tab w:val="left" w:pos="284"/>
                <w:tab w:val="left" w:pos="3011"/>
                <w:tab w:val="left" w:pos="3153"/>
              </w:tabs>
              <w:spacing w:line="276" w:lineRule="auto"/>
              <w:jc w:val="both"/>
              <w:rPr>
                <w:rFonts w:eastAsia="Times New Roman"/>
                <w:color w:val="000000"/>
                <w:lang w:bidi="ru-RU"/>
              </w:rPr>
            </w:pPr>
            <w:r w:rsidRPr="00235958">
              <w:rPr>
                <w:rFonts w:eastAsia="Times New Roman"/>
                <w:i/>
              </w:rPr>
              <w:t xml:space="preserve">Телёбина Оксана Александровна, старший преподаватель </w:t>
            </w:r>
            <w:r w:rsidR="00A20E83">
              <w:rPr>
                <w:i/>
              </w:rPr>
              <w:t>факультета общего образования ГАУДПО МО «Институт развития образования»</w:t>
            </w:r>
          </w:p>
        </w:tc>
        <w:tc>
          <w:tcPr>
            <w:tcW w:w="2580" w:type="dxa"/>
            <w:vAlign w:val="center"/>
          </w:tcPr>
          <w:p w:rsidR="00471523" w:rsidRPr="00235958" w:rsidRDefault="00471523" w:rsidP="00642108">
            <w:pPr>
              <w:widowControl w:val="0"/>
              <w:tabs>
                <w:tab w:val="left" w:pos="284"/>
              </w:tabs>
              <w:spacing w:line="276" w:lineRule="auto"/>
              <w:jc w:val="both"/>
              <w:rPr>
                <w:rFonts w:eastAsia="Times New Roman"/>
                <w:color w:val="000000"/>
                <w:lang w:bidi="ru-RU"/>
              </w:rPr>
            </w:pPr>
            <w:r w:rsidRPr="00235958">
              <w:rPr>
                <w:rFonts w:eastAsia="Times New Roman"/>
                <w:i/>
                <w:color w:val="000000"/>
              </w:rPr>
              <w:t>Заместитель председателя предметной комиссии по химии</w:t>
            </w:r>
          </w:p>
        </w:tc>
      </w:tr>
    </w:tbl>
    <w:p w:rsidR="00893BA5" w:rsidRPr="00235958" w:rsidRDefault="00893BA5" w:rsidP="00642108">
      <w:pPr>
        <w:rPr>
          <w:rFonts w:eastAsia="Calibri"/>
          <w:i/>
        </w:rPr>
      </w:pPr>
    </w:p>
    <w:sectPr w:rsidR="00893BA5" w:rsidRPr="00235958" w:rsidSect="009855E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3F" w:rsidRDefault="00C2083F" w:rsidP="005060D9">
      <w:r>
        <w:separator/>
      </w:r>
    </w:p>
  </w:endnote>
  <w:endnote w:type="continuationSeparator" w:id="0">
    <w:p w:rsidR="00C2083F" w:rsidRDefault="00C2083F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789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C6047" w:rsidRPr="004323C9" w:rsidRDefault="000C6047" w:rsidP="004323C9">
        <w:pPr>
          <w:pStyle w:val="aa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5D393F">
          <w:rPr>
            <w:rFonts w:ascii="Times New Roman" w:hAnsi="Times New Roman"/>
            <w:noProof/>
            <w:sz w:val="24"/>
          </w:rPr>
          <w:t>6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3F" w:rsidRDefault="00C2083F" w:rsidP="005060D9">
      <w:r>
        <w:separator/>
      </w:r>
    </w:p>
  </w:footnote>
  <w:footnote w:type="continuationSeparator" w:id="0">
    <w:p w:rsidR="00C2083F" w:rsidRDefault="00C2083F" w:rsidP="005060D9">
      <w:r>
        <w:continuationSeparator/>
      </w:r>
    </w:p>
  </w:footnote>
  <w:footnote w:id="1">
    <w:p w:rsidR="000C6047" w:rsidRDefault="000C6047" w:rsidP="00893BA5">
      <w:pPr>
        <w:pStyle w:val="a4"/>
        <w:jc w:val="both"/>
        <w:rPr>
          <w:rFonts w:ascii="Times New Roman" w:hAnsi="Times New Roman"/>
          <w:sz w:val="22"/>
          <w:szCs w:val="22"/>
        </w:rPr>
      </w:pPr>
      <w:r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Сумма первичных баллов, полученных всеми участниками группы за конкретное задание, отнесенное к количеству участников группы.</w:t>
      </w:r>
    </w:p>
  </w:footnote>
  <w:footnote w:id="2">
    <w:p w:rsidR="005F6CFB" w:rsidRPr="006C4FD7" w:rsidRDefault="005F6CFB" w:rsidP="005F6CFB">
      <w:pPr>
        <w:pStyle w:val="a4"/>
        <w:jc w:val="both"/>
        <w:rPr>
          <w:rFonts w:ascii="Times New Roman" w:hAnsi="Times New Roman"/>
        </w:rPr>
      </w:pPr>
      <w:r w:rsidRPr="006C4FD7">
        <w:rPr>
          <w:rStyle w:val="a6"/>
          <w:rFonts w:ascii="Times New Roman" w:hAnsi="Times New Roman"/>
        </w:rPr>
        <w:footnoteRef/>
      </w:r>
      <w:r w:rsidRPr="006C4FD7">
        <w:rPr>
          <w:rFonts w:ascii="Times New Roman" w:hAnsi="Times New Roman"/>
        </w:rPr>
        <w:t xml:space="preserve"> Раздел заполняется при наличии у специалистов субъекта Российской Федерации рекомендаций и предложений по тематике раздела</w:t>
      </w:r>
      <w:r>
        <w:rPr>
          <w:rFonts w:ascii="Times New Roman" w:hAnsi="Times New Roman"/>
        </w:rPr>
        <w:t>.</w:t>
      </w:r>
    </w:p>
  </w:footnote>
  <w:footnote w:id="3">
    <w:p w:rsidR="000C6047" w:rsidRPr="00327C96" w:rsidRDefault="000C6047" w:rsidP="00893BA5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D60"/>
    <w:multiLevelType w:val="hybridMultilevel"/>
    <w:tmpl w:val="A2BCA5B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0CE54CE6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 w15:restartNumberingAfterBreak="0">
    <w:nsid w:val="17926B2F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13717"/>
    <w:multiLevelType w:val="hybridMultilevel"/>
    <w:tmpl w:val="185C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54618"/>
    <w:multiLevelType w:val="hybridMultilevel"/>
    <w:tmpl w:val="948674AC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28EB0703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E0F5F"/>
    <w:multiLevelType w:val="hybridMultilevel"/>
    <w:tmpl w:val="CCD24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637A8D"/>
    <w:multiLevelType w:val="hybridMultilevel"/>
    <w:tmpl w:val="6DAA9D6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E59C3"/>
    <w:multiLevelType w:val="hybridMultilevel"/>
    <w:tmpl w:val="7200F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EC3862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682053"/>
    <w:multiLevelType w:val="hybridMultilevel"/>
    <w:tmpl w:val="1FE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A36EE"/>
    <w:multiLevelType w:val="hybridMultilevel"/>
    <w:tmpl w:val="14FC51B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1F7CC7"/>
    <w:multiLevelType w:val="hybridMultilevel"/>
    <w:tmpl w:val="2DE28430"/>
    <w:lvl w:ilvl="0" w:tplc="7A3AA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01C15"/>
    <w:multiLevelType w:val="hybridMultilevel"/>
    <w:tmpl w:val="C958B4FE"/>
    <w:lvl w:ilvl="0" w:tplc="25F4783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A181DC4"/>
    <w:multiLevelType w:val="hybridMultilevel"/>
    <w:tmpl w:val="C90C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27F2F"/>
    <w:multiLevelType w:val="hybridMultilevel"/>
    <w:tmpl w:val="09066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9604A3B"/>
    <w:multiLevelType w:val="hybridMultilevel"/>
    <w:tmpl w:val="C90C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9628A"/>
    <w:multiLevelType w:val="hybridMultilevel"/>
    <w:tmpl w:val="4628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E29639C"/>
    <w:multiLevelType w:val="hybridMultilevel"/>
    <w:tmpl w:val="B2DC3022"/>
    <w:lvl w:ilvl="0" w:tplc="18E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26766"/>
    <w:multiLevelType w:val="hybridMultilevel"/>
    <w:tmpl w:val="C57E201C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E293E"/>
    <w:multiLevelType w:val="hybridMultilevel"/>
    <w:tmpl w:val="F4CA9FE4"/>
    <w:lvl w:ilvl="0" w:tplc="96363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059C5"/>
    <w:multiLevelType w:val="hybridMultilevel"/>
    <w:tmpl w:val="FC8E67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9" w15:restartNumberingAfterBreak="0">
    <w:nsid w:val="7DB96672"/>
    <w:multiLevelType w:val="hybridMultilevel"/>
    <w:tmpl w:val="185C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"/>
  </w:num>
  <w:num w:numId="4">
    <w:abstractNumId w:val="36"/>
  </w:num>
  <w:num w:numId="5">
    <w:abstractNumId w:val="25"/>
  </w:num>
  <w:num w:numId="6">
    <w:abstractNumId w:val="15"/>
  </w:num>
  <w:num w:numId="7">
    <w:abstractNumId w:val="18"/>
  </w:num>
  <w:num w:numId="8">
    <w:abstractNumId w:val="6"/>
  </w:num>
  <w:num w:numId="9">
    <w:abstractNumId w:val="4"/>
  </w:num>
  <w:num w:numId="10">
    <w:abstractNumId w:val="31"/>
  </w:num>
  <w:num w:numId="11">
    <w:abstractNumId w:val="12"/>
  </w:num>
  <w:num w:numId="12">
    <w:abstractNumId w:val="2"/>
  </w:num>
  <w:num w:numId="13">
    <w:abstractNumId w:val="27"/>
  </w:num>
  <w:num w:numId="14">
    <w:abstractNumId w:val="5"/>
  </w:num>
  <w:num w:numId="15">
    <w:abstractNumId w:val="40"/>
  </w:num>
  <w:num w:numId="16">
    <w:abstractNumId w:val="37"/>
  </w:num>
  <w:num w:numId="17">
    <w:abstractNumId w:val="21"/>
  </w:num>
  <w:num w:numId="18">
    <w:abstractNumId w:val="28"/>
  </w:num>
  <w:num w:numId="19">
    <w:abstractNumId w:val="14"/>
  </w:num>
  <w:num w:numId="20">
    <w:abstractNumId w:val="20"/>
  </w:num>
  <w:num w:numId="21">
    <w:abstractNumId w:val="9"/>
  </w:num>
  <w:num w:numId="22">
    <w:abstractNumId w:val="10"/>
  </w:num>
  <w:num w:numId="23">
    <w:abstractNumId w:val="23"/>
  </w:num>
  <w:num w:numId="24">
    <w:abstractNumId w:val="30"/>
  </w:num>
  <w:num w:numId="25">
    <w:abstractNumId w:val="34"/>
  </w:num>
  <w:num w:numId="26">
    <w:abstractNumId w:val="29"/>
  </w:num>
  <w:num w:numId="27">
    <w:abstractNumId w:val="3"/>
  </w:num>
  <w:num w:numId="28">
    <w:abstractNumId w:val="13"/>
  </w:num>
  <w:num w:numId="29">
    <w:abstractNumId w:val="26"/>
  </w:num>
  <w:num w:numId="30">
    <w:abstractNumId w:val="17"/>
  </w:num>
  <w:num w:numId="31">
    <w:abstractNumId w:val="8"/>
  </w:num>
  <w:num w:numId="32">
    <w:abstractNumId w:val="19"/>
  </w:num>
  <w:num w:numId="33">
    <w:abstractNumId w:val="11"/>
  </w:num>
  <w:num w:numId="34">
    <w:abstractNumId w:val="7"/>
  </w:num>
  <w:num w:numId="35">
    <w:abstractNumId w:val="39"/>
  </w:num>
  <w:num w:numId="36">
    <w:abstractNumId w:val="24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2"/>
  </w:num>
  <w:num w:numId="41">
    <w:abstractNumId w:val="33"/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7038"/>
    <w:rsid w:val="000113C4"/>
    <w:rsid w:val="00016B27"/>
    <w:rsid w:val="00025430"/>
    <w:rsid w:val="00032656"/>
    <w:rsid w:val="000340F5"/>
    <w:rsid w:val="00036A40"/>
    <w:rsid w:val="00040376"/>
    <w:rsid w:val="00040584"/>
    <w:rsid w:val="000525FD"/>
    <w:rsid w:val="00054B49"/>
    <w:rsid w:val="000706C8"/>
    <w:rsid w:val="00070C53"/>
    <w:rsid w:val="000718B2"/>
    <w:rsid w:val="000720BF"/>
    <w:rsid w:val="000816E9"/>
    <w:rsid w:val="00092672"/>
    <w:rsid w:val="000933F0"/>
    <w:rsid w:val="000B552B"/>
    <w:rsid w:val="000C6047"/>
    <w:rsid w:val="000D2FE8"/>
    <w:rsid w:val="000D30A2"/>
    <w:rsid w:val="000E4EE4"/>
    <w:rsid w:val="000E6D5D"/>
    <w:rsid w:val="0011030D"/>
    <w:rsid w:val="001111E3"/>
    <w:rsid w:val="001116A5"/>
    <w:rsid w:val="00112D87"/>
    <w:rsid w:val="001171AF"/>
    <w:rsid w:val="00117A3F"/>
    <w:rsid w:val="00124F3F"/>
    <w:rsid w:val="00150FB1"/>
    <w:rsid w:val="00162C73"/>
    <w:rsid w:val="00164394"/>
    <w:rsid w:val="001679DC"/>
    <w:rsid w:val="00174654"/>
    <w:rsid w:val="0017631A"/>
    <w:rsid w:val="00181997"/>
    <w:rsid w:val="00182D23"/>
    <w:rsid w:val="001955EA"/>
    <w:rsid w:val="00196B29"/>
    <w:rsid w:val="0019749C"/>
    <w:rsid w:val="001A50EB"/>
    <w:rsid w:val="001A786B"/>
    <w:rsid w:val="001B2CC7"/>
    <w:rsid w:val="001B6294"/>
    <w:rsid w:val="001B639B"/>
    <w:rsid w:val="001C11E0"/>
    <w:rsid w:val="001D31A5"/>
    <w:rsid w:val="001D623C"/>
    <w:rsid w:val="001D6B4C"/>
    <w:rsid w:val="001D74C5"/>
    <w:rsid w:val="001E275C"/>
    <w:rsid w:val="001E7F9B"/>
    <w:rsid w:val="001F1420"/>
    <w:rsid w:val="00203C1D"/>
    <w:rsid w:val="0020797F"/>
    <w:rsid w:val="00213308"/>
    <w:rsid w:val="00214176"/>
    <w:rsid w:val="002153F1"/>
    <w:rsid w:val="00220539"/>
    <w:rsid w:val="00235958"/>
    <w:rsid w:val="00241C13"/>
    <w:rsid w:val="00245F52"/>
    <w:rsid w:val="00246CB8"/>
    <w:rsid w:val="002510DA"/>
    <w:rsid w:val="00252626"/>
    <w:rsid w:val="002557B4"/>
    <w:rsid w:val="00260C46"/>
    <w:rsid w:val="00290841"/>
    <w:rsid w:val="00293CED"/>
    <w:rsid w:val="002A2F7F"/>
    <w:rsid w:val="002B4243"/>
    <w:rsid w:val="002C0ADC"/>
    <w:rsid w:val="002C3327"/>
    <w:rsid w:val="002C59FF"/>
    <w:rsid w:val="002D0ED7"/>
    <w:rsid w:val="002E4C8E"/>
    <w:rsid w:val="002F4303"/>
    <w:rsid w:val="002F51A3"/>
    <w:rsid w:val="002F54DF"/>
    <w:rsid w:val="002F7062"/>
    <w:rsid w:val="0030285F"/>
    <w:rsid w:val="003157DF"/>
    <w:rsid w:val="00321C6C"/>
    <w:rsid w:val="00322082"/>
    <w:rsid w:val="00327A61"/>
    <w:rsid w:val="00327C96"/>
    <w:rsid w:val="00327F0A"/>
    <w:rsid w:val="0035156B"/>
    <w:rsid w:val="0038285E"/>
    <w:rsid w:val="00384010"/>
    <w:rsid w:val="003A1491"/>
    <w:rsid w:val="003A2511"/>
    <w:rsid w:val="003B2911"/>
    <w:rsid w:val="003B3449"/>
    <w:rsid w:val="003B62A6"/>
    <w:rsid w:val="003B62C0"/>
    <w:rsid w:val="003C6236"/>
    <w:rsid w:val="003D4981"/>
    <w:rsid w:val="003E43F2"/>
    <w:rsid w:val="003F4916"/>
    <w:rsid w:val="003F7527"/>
    <w:rsid w:val="0041031C"/>
    <w:rsid w:val="004128F4"/>
    <w:rsid w:val="004174C0"/>
    <w:rsid w:val="0042675E"/>
    <w:rsid w:val="00427628"/>
    <w:rsid w:val="00431C01"/>
    <w:rsid w:val="00431F25"/>
    <w:rsid w:val="004323C9"/>
    <w:rsid w:val="00436A7B"/>
    <w:rsid w:val="00441D5F"/>
    <w:rsid w:val="00443B41"/>
    <w:rsid w:val="00447158"/>
    <w:rsid w:val="00456D93"/>
    <w:rsid w:val="00461A0B"/>
    <w:rsid w:val="00462F4A"/>
    <w:rsid w:val="00462FB8"/>
    <w:rsid w:val="00471523"/>
    <w:rsid w:val="00491998"/>
    <w:rsid w:val="004B03CA"/>
    <w:rsid w:val="004B73E3"/>
    <w:rsid w:val="004D523F"/>
    <w:rsid w:val="004D5ABD"/>
    <w:rsid w:val="004E0154"/>
    <w:rsid w:val="004E4BB5"/>
    <w:rsid w:val="004E6B9A"/>
    <w:rsid w:val="005060D9"/>
    <w:rsid w:val="00506A93"/>
    <w:rsid w:val="00517C64"/>
    <w:rsid w:val="00520DFB"/>
    <w:rsid w:val="0052111B"/>
    <w:rsid w:val="00536F92"/>
    <w:rsid w:val="00556CC3"/>
    <w:rsid w:val="00557B69"/>
    <w:rsid w:val="00560114"/>
    <w:rsid w:val="00565E80"/>
    <w:rsid w:val="005671B0"/>
    <w:rsid w:val="00567AA0"/>
    <w:rsid w:val="00570306"/>
    <w:rsid w:val="00576F38"/>
    <w:rsid w:val="00583C57"/>
    <w:rsid w:val="00585FB5"/>
    <w:rsid w:val="00594A79"/>
    <w:rsid w:val="005B01FF"/>
    <w:rsid w:val="005B0D7F"/>
    <w:rsid w:val="005B1412"/>
    <w:rsid w:val="005B33E0"/>
    <w:rsid w:val="005C1409"/>
    <w:rsid w:val="005D2130"/>
    <w:rsid w:val="005D393F"/>
    <w:rsid w:val="005E4C9F"/>
    <w:rsid w:val="005F6CFB"/>
    <w:rsid w:val="0061189C"/>
    <w:rsid w:val="00614AB8"/>
    <w:rsid w:val="006228B5"/>
    <w:rsid w:val="00630684"/>
    <w:rsid w:val="00635264"/>
    <w:rsid w:val="00640A1F"/>
    <w:rsid w:val="00640AD2"/>
    <w:rsid w:val="00642108"/>
    <w:rsid w:val="006510A1"/>
    <w:rsid w:val="0066470C"/>
    <w:rsid w:val="00673CA3"/>
    <w:rsid w:val="006763D7"/>
    <w:rsid w:val="0068118E"/>
    <w:rsid w:val="0068223F"/>
    <w:rsid w:val="00694436"/>
    <w:rsid w:val="00694FF5"/>
    <w:rsid w:val="006A7646"/>
    <w:rsid w:val="006B2229"/>
    <w:rsid w:val="006B6C37"/>
    <w:rsid w:val="006C2B74"/>
    <w:rsid w:val="006C4FD7"/>
    <w:rsid w:val="006C7C6B"/>
    <w:rsid w:val="006D5136"/>
    <w:rsid w:val="006E2BCD"/>
    <w:rsid w:val="006F1BCE"/>
    <w:rsid w:val="006F67F1"/>
    <w:rsid w:val="00706E31"/>
    <w:rsid w:val="00726BE1"/>
    <w:rsid w:val="00740E47"/>
    <w:rsid w:val="007451DD"/>
    <w:rsid w:val="00756A4A"/>
    <w:rsid w:val="00760194"/>
    <w:rsid w:val="007644C2"/>
    <w:rsid w:val="00765EB4"/>
    <w:rsid w:val="0077011C"/>
    <w:rsid w:val="00771E5B"/>
    <w:rsid w:val="007773F0"/>
    <w:rsid w:val="00781A06"/>
    <w:rsid w:val="00791F29"/>
    <w:rsid w:val="007939B0"/>
    <w:rsid w:val="007A0987"/>
    <w:rsid w:val="007A52A3"/>
    <w:rsid w:val="007B0619"/>
    <w:rsid w:val="007B0E21"/>
    <w:rsid w:val="007C39FB"/>
    <w:rsid w:val="007D079B"/>
    <w:rsid w:val="007D13C9"/>
    <w:rsid w:val="007D6FC3"/>
    <w:rsid w:val="007E0A98"/>
    <w:rsid w:val="007E7065"/>
    <w:rsid w:val="007F086F"/>
    <w:rsid w:val="007F5E19"/>
    <w:rsid w:val="00807904"/>
    <w:rsid w:val="008132BF"/>
    <w:rsid w:val="00815666"/>
    <w:rsid w:val="00825F34"/>
    <w:rsid w:val="00827B54"/>
    <w:rsid w:val="00836E95"/>
    <w:rsid w:val="00843FBC"/>
    <w:rsid w:val="008462D8"/>
    <w:rsid w:val="00847D70"/>
    <w:rsid w:val="008500E5"/>
    <w:rsid w:val="008531AD"/>
    <w:rsid w:val="00856B2E"/>
    <w:rsid w:val="00866AE6"/>
    <w:rsid w:val="008753FA"/>
    <w:rsid w:val="00880082"/>
    <w:rsid w:val="00883485"/>
    <w:rsid w:val="0088466F"/>
    <w:rsid w:val="00887594"/>
    <w:rsid w:val="00893BA5"/>
    <w:rsid w:val="00895DDC"/>
    <w:rsid w:val="008A0CBA"/>
    <w:rsid w:val="008C35ED"/>
    <w:rsid w:val="008D1B28"/>
    <w:rsid w:val="008D3BBA"/>
    <w:rsid w:val="008E0103"/>
    <w:rsid w:val="008E20A9"/>
    <w:rsid w:val="008F02F1"/>
    <w:rsid w:val="008F5B17"/>
    <w:rsid w:val="00901012"/>
    <w:rsid w:val="00903006"/>
    <w:rsid w:val="00906841"/>
    <w:rsid w:val="00916724"/>
    <w:rsid w:val="0093100E"/>
    <w:rsid w:val="0094223A"/>
    <w:rsid w:val="00981E66"/>
    <w:rsid w:val="009855E0"/>
    <w:rsid w:val="00987640"/>
    <w:rsid w:val="009A42EF"/>
    <w:rsid w:val="009A70B0"/>
    <w:rsid w:val="009B01B3"/>
    <w:rsid w:val="009B0D70"/>
    <w:rsid w:val="009C061E"/>
    <w:rsid w:val="009C1239"/>
    <w:rsid w:val="009C1279"/>
    <w:rsid w:val="009D44B9"/>
    <w:rsid w:val="009E0881"/>
    <w:rsid w:val="009E6617"/>
    <w:rsid w:val="00A0549C"/>
    <w:rsid w:val="00A07C00"/>
    <w:rsid w:val="00A142B7"/>
    <w:rsid w:val="00A15D12"/>
    <w:rsid w:val="00A20E83"/>
    <w:rsid w:val="00A2251F"/>
    <w:rsid w:val="00A23E6E"/>
    <w:rsid w:val="00A26E2B"/>
    <w:rsid w:val="00A31903"/>
    <w:rsid w:val="00A33D95"/>
    <w:rsid w:val="00A343CC"/>
    <w:rsid w:val="00A349CE"/>
    <w:rsid w:val="00A43013"/>
    <w:rsid w:val="00A67C9A"/>
    <w:rsid w:val="00A67D70"/>
    <w:rsid w:val="00A803E1"/>
    <w:rsid w:val="00A82BB0"/>
    <w:rsid w:val="00A9105A"/>
    <w:rsid w:val="00AA2D9A"/>
    <w:rsid w:val="00AA309A"/>
    <w:rsid w:val="00AA5A9D"/>
    <w:rsid w:val="00AB4E54"/>
    <w:rsid w:val="00AC43B4"/>
    <w:rsid w:val="00AD2D7A"/>
    <w:rsid w:val="00AE5CE7"/>
    <w:rsid w:val="00B000AB"/>
    <w:rsid w:val="00B10E65"/>
    <w:rsid w:val="00B127D4"/>
    <w:rsid w:val="00B26189"/>
    <w:rsid w:val="00B55D5C"/>
    <w:rsid w:val="00B744BF"/>
    <w:rsid w:val="00B75BDC"/>
    <w:rsid w:val="00B96BCB"/>
    <w:rsid w:val="00BC3B6C"/>
    <w:rsid w:val="00BD48F6"/>
    <w:rsid w:val="00BE21B0"/>
    <w:rsid w:val="00BF36E1"/>
    <w:rsid w:val="00C03026"/>
    <w:rsid w:val="00C113C6"/>
    <w:rsid w:val="00C11728"/>
    <w:rsid w:val="00C11FFF"/>
    <w:rsid w:val="00C2083F"/>
    <w:rsid w:val="00C24010"/>
    <w:rsid w:val="00C30DD4"/>
    <w:rsid w:val="00C4184E"/>
    <w:rsid w:val="00C425C5"/>
    <w:rsid w:val="00C50324"/>
    <w:rsid w:val="00C52947"/>
    <w:rsid w:val="00C546AC"/>
    <w:rsid w:val="00C615DD"/>
    <w:rsid w:val="00C65643"/>
    <w:rsid w:val="00CA0D10"/>
    <w:rsid w:val="00CA4756"/>
    <w:rsid w:val="00CA7D6A"/>
    <w:rsid w:val="00CB1645"/>
    <w:rsid w:val="00CB220A"/>
    <w:rsid w:val="00CC1774"/>
    <w:rsid w:val="00CD3B51"/>
    <w:rsid w:val="00CD56E0"/>
    <w:rsid w:val="00CE35A0"/>
    <w:rsid w:val="00CE36D5"/>
    <w:rsid w:val="00CF3E30"/>
    <w:rsid w:val="00D116BF"/>
    <w:rsid w:val="00D25126"/>
    <w:rsid w:val="00D315BB"/>
    <w:rsid w:val="00D415C7"/>
    <w:rsid w:val="00D43617"/>
    <w:rsid w:val="00D45FC9"/>
    <w:rsid w:val="00D47039"/>
    <w:rsid w:val="00D478AB"/>
    <w:rsid w:val="00D523D3"/>
    <w:rsid w:val="00D647CC"/>
    <w:rsid w:val="00D712FF"/>
    <w:rsid w:val="00D748E2"/>
    <w:rsid w:val="00D9176F"/>
    <w:rsid w:val="00D935C4"/>
    <w:rsid w:val="00D96DE8"/>
    <w:rsid w:val="00D978F3"/>
    <w:rsid w:val="00DB3210"/>
    <w:rsid w:val="00DB5E2F"/>
    <w:rsid w:val="00DC1425"/>
    <w:rsid w:val="00DD4D83"/>
    <w:rsid w:val="00DD5242"/>
    <w:rsid w:val="00DD713B"/>
    <w:rsid w:val="00DE1A42"/>
    <w:rsid w:val="00DF63EF"/>
    <w:rsid w:val="00DF66F9"/>
    <w:rsid w:val="00DF7FB2"/>
    <w:rsid w:val="00E00460"/>
    <w:rsid w:val="00E026E1"/>
    <w:rsid w:val="00E0279F"/>
    <w:rsid w:val="00E2039C"/>
    <w:rsid w:val="00E255FB"/>
    <w:rsid w:val="00E30555"/>
    <w:rsid w:val="00E36C64"/>
    <w:rsid w:val="00E45257"/>
    <w:rsid w:val="00E469B9"/>
    <w:rsid w:val="00E61CEC"/>
    <w:rsid w:val="00E72A1D"/>
    <w:rsid w:val="00E76C02"/>
    <w:rsid w:val="00E8517F"/>
    <w:rsid w:val="00EA081B"/>
    <w:rsid w:val="00EA6A77"/>
    <w:rsid w:val="00ED0BF9"/>
    <w:rsid w:val="00ED57AE"/>
    <w:rsid w:val="00EE0695"/>
    <w:rsid w:val="00EE2024"/>
    <w:rsid w:val="00EF2288"/>
    <w:rsid w:val="00EF3AF3"/>
    <w:rsid w:val="00EF6811"/>
    <w:rsid w:val="00EF7E32"/>
    <w:rsid w:val="00F04E7E"/>
    <w:rsid w:val="00F355CE"/>
    <w:rsid w:val="00F41772"/>
    <w:rsid w:val="00F50285"/>
    <w:rsid w:val="00F50E62"/>
    <w:rsid w:val="00F57DA5"/>
    <w:rsid w:val="00F6429E"/>
    <w:rsid w:val="00F707D8"/>
    <w:rsid w:val="00F752E6"/>
    <w:rsid w:val="00F757FA"/>
    <w:rsid w:val="00F8309E"/>
    <w:rsid w:val="00F84A9D"/>
    <w:rsid w:val="00FB443D"/>
    <w:rsid w:val="00FC1A6B"/>
    <w:rsid w:val="00FC2342"/>
    <w:rsid w:val="00FD0100"/>
    <w:rsid w:val="00FD37DB"/>
    <w:rsid w:val="00FD4AC6"/>
    <w:rsid w:val="00FD6B8B"/>
    <w:rsid w:val="00FE2262"/>
    <w:rsid w:val="00FE3AF8"/>
    <w:rsid w:val="00FF1812"/>
    <w:rsid w:val="00FF224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6EE9A-3292-448B-A73C-18AA3B7B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basedOn w:val="a0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D43617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7"/>
    <w:uiPriority w:val="59"/>
    <w:rsid w:val="00B55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D5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DD5242"/>
    <w:pPr>
      <w:ind w:right="-5"/>
      <w:jc w:val="both"/>
    </w:pPr>
    <w:rPr>
      <w:rFonts w:ascii="Arial" w:eastAsia="Times New Roman" w:hAnsi="Arial"/>
      <w:lang w:eastAsia="ar-SA"/>
    </w:rPr>
  </w:style>
  <w:style w:type="character" w:customStyle="1" w:styleId="af9">
    <w:name w:val="Основной текст Знак"/>
    <w:basedOn w:val="a0"/>
    <w:link w:val="af8"/>
    <w:rsid w:val="00DD5242"/>
    <w:rPr>
      <w:rFonts w:ascii="Arial" w:eastAsia="Times New Roman" w:hAnsi="Arial" w:cs="Times New Roman"/>
      <w:sz w:val="24"/>
      <w:szCs w:val="24"/>
      <w:lang w:eastAsia="ar-SA"/>
    </w:rPr>
  </w:style>
  <w:style w:type="table" w:customStyle="1" w:styleId="31">
    <w:name w:val="Сетка таблицы3"/>
    <w:basedOn w:val="a1"/>
    <w:next w:val="a7"/>
    <w:uiPriority w:val="59"/>
    <w:rsid w:val="00DD5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B261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6189"/>
    <w:pPr>
      <w:widowControl w:val="0"/>
      <w:shd w:val="clear" w:color="auto" w:fill="FFFFFF"/>
      <w:spacing w:line="312" w:lineRule="exact"/>
      <w:ind w:hanging="480"/>
    </w:pPr>
    <w:rPr>
      <w:rFonts w:eastAsia="Times New Roman"/>
      <w:sz w:val="26"/>
      <w:szCs w:val="26"/>
      <w:lang w:eastAsia="en-US"/>
    </w:rPr>
  </w:style>
  <w:style w:type="paragraph" w:customStyle="1" w:styleId="32">
    <w:name w:val=". 3 текст"/>
    <w:basedOn w:val="a"/>
    <w:link w:val="33"/>
    <w:qFormat/>
    <w:rsid w:val="006A7646"/>
    <w:rPr>
      <w:rFonts w:eastAsia="Times New Roman"/>
      <w:sz w:val="20"/>
      <w:szCs w:val="20"/>
    </w:rPr>
  </w:style>
  <w:style w:type="character" w:customStyle="1" w:styleId="33">
    <w:name w:val=". 3 текст Знак"/>
    <w:link w:val="32"/>
    <w:rsid w:val="006A76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92.168.1.1\r$\&#1045;&#1043;&#1069;%20&#1080;%20&#1054;&#1043;&#1069;%202019\10.%20&#1047;&#1072;&#1087;&#1088;&#1086;&#1089;&#1099;%20&#1056;&#1054;&#1053;%20&#1080;%20&#1052;&#1054;&#1080;&#1053;&#1052;&#1054;\32.%20&#1040;&#1085;&#1072;&#1083;&#1080;&#1090;&#1080;&#1095;&#1077;&#1089;&#1082;&#1080;&#1077;%20&#1086;&#1090;&#1095;&#1077;&#1090;&#1099;%20&#1045;&#1043;&#1069;\&#1045;&#1043;&#1069;\&#1050;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u="none" strike="noStrike" baseline="0">
                <a:effectLst/>
              </a:rPr>
              <a:t>Диаграмма распределения участников ЕГЭ по химии по тестовым баллам в 2019 г.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'[К1.xlsx]3,1'!$B$19:$BF$19</c:f>
              <c:strCache>
                <c:ptCount val="57"/>
                <c:pt idx="0">
                  <c:v>0</c:v>
                </c:pt>
                <c:pt idx="1">
                  <c:v>14</c:v>
                </c:pt>
                <c:pt idx="2">
                  <c:v>17</c:v>
                </c:pt>
                <c:pt idx="3">
                  <c:v>20</c:v>
                </c:pt>
                <c:pt idx="4">
                  <c:v>23</c:v>
                </c:pt>
                <c:pt idx="5">
                  <c:v>25</c:v>
                </c:pt>
                <c:pt idx="6">
                  <c:v>28</c:v>
                </c:pt>
                <c:pt idx="7">
                  <c:v>31</c:v>
                </c:pt>
                <c:pt idx="8">
                  <c:v>34</c:v>
                </c:pt>
                <c:pt idx="9">
                  <c:v>36</c:v>
                </c:pt>
                <c:pt idx="10">
                  <c:v>38</c:v>
                </c:pt>
                <c:pt idx="11">
                  <c:v>39</c:v>
                </c:pt>
                <c:pt idx="12">
                  <c:v>40</c:v>
                </c:pt>
                <c:pt idx="13">
                  <c:v>41</c:v>
                </c:pt>
                <c:pt idx="14">
                  <c:v>42</c:v>
                </c:pt>
                <c:pt idx="15">
                  <c:v>43</c:v>
                </c:pt>
                <c:pt idx="16">
                  <c:v>44</c:v>
                </c:pt>
                <c:pt idx="17">
                  <c:v>45</c:v>
                </c:pt>
                <c:pt idx="18">
                  <c:v>46</c:v>
                </c:pt>
                <c:pt idx="19">
                  <c:v>47</c:v>
                </c:pt>
                <c:pt idx="20">
                  <c:v>49</c:v>
                </c:pt>
                <c:pt idx="21">
                  <c:v>50</c:v>
                </c:pt>
                <c:pt idx="22">
                  <c:v>51</c:v>
                </c:pt>
                <c:pt idx="23">
                  <c:v>52</c:v>
                </c:pt>
                <c:pt idx="24">
                  <c:v>53</c:v>
                </c:pt>
                <c:pt idx="25">
                  <c:v>54</c:v>
                </c:pt>
                <c:pt idx="26">
                  <c:v>55</c:v>
                </c:pt>
                <c:pt idx="27">
                  <c:v>56</c:v>
                </c:pt>
                <c:pt idx="28">
                  <c:v>57</c:v>
                </c:pt>
                <c:pt idx="29">
                  <c:v>58</c:v>
                </c:pt>
                <c:pt idx="30">
                  <c:v>60</c:v>
                </c:pt>
                <c:pt idx="31">
                  <c:v>61</c:v>
                </c:pt>
                <c:pt idx="32">
                  <c:v>62</c:v>
                </c:pt>
                <c:pt idx="33">
                  <c:v>63</c:v>
                </c:pt>
                <c:pt idx="34">
                  <c:v>64</c:v>
                </c:pt>
                <c:pt idx="35">
                  <c:v>65</c:v>
                </c:pt>
                <c:pt idx="36">
                  <c:v>66</c:v>
                </c:pt>
                <c:pt idx="37">
                  <c:v>67</c:v>
                </c:pt>
                <c:pt idx="38">
                  <c:v>68</c:v>
                </c:pt>
                <c:pt idx="39">
                  <c:v>69</c:v>
                </c:pt>
                <c:pt idx="40">
                  <c:v>71</c:v>
                </c:pt>
                <c:pt idx="41">
                  <c:v>72</c:v>
                </c:pt>
                <c:pt idx="42">
                  <c:v>73</c:v>
                </c:pt>
                <c:pt idx="43">
                  <c:v>74</c:v>
                </c:pt>
                <c:pt idx="44">
                  <c:v>75</c:v>
                </c:pt>
                <c:pt idx="45">
                  <c:v>76</c:v>
                </c:pt>
                <c:pt idx="46">
                  <c:v>77</c:v>
                </c:pt>
                <c:pt idx="47">
                  <c:v>78</c:v>
                </c:pt>
                <c:pt idx="48">
                  <c:v>79</c:v>
                </c:pt>
                <c:pt idx="49">
                  <c:v>80</c:v>
                </c:pt>
                <c:pt idx="50">
                  <c:v>83</c:v>
                </c:pt>
                <c:pt idx="51">
                  <c:v>86</c:v>
                </c:pt>
                <c:pt idx="52">
                  <c:v>89</c:v>
                </c:pt>
                <c:pt idx="53">
                  <c:v>92</c:v>
                </c:pt>
                <c:pt idx="54">
                  <c:v>95</c:v>
                </c:pt>
                <c:pt idx="55">
                  <c:v>98</c:v>
                </c:pt>
                <c:pt idx="56">
                  <c:v>100</c:v>
                </c:pt>
              </c:strCache>
            </c:strRef>
          </c:cat>
          <c:val>
            <c:numRef>
              <c:f>'[К1.xlsx]3,1'!$B$21:$BF$21</c:f>
              <c:numCache>
                <c:formatCode>0.00</c:formatCode>
                <c:ptCount val="57"/>
                <c:pt idx="0" formatCode="General">
                  <c:v>0</c:v>
                </c:pt>
                <c:pt idx="1">
                  <c:v>0.27777777777777779</c:v>
                </c:pt>
                <c:pt idx="2">
                  <c:v>1.1111111111111112</c:v>
                </c:pt>
                <c:pt idx="3">
                  <c:v>0.83333333333333337</c:v>
                </c:pt>
                <c:pt idx="4">
                  <c:v>1.1111111111111112</c:v>
                </c:pt>
                <c:pt idx="5">
                  <c:v>0.27777777777777779</c:v>
                </c:pt>
                <c:pt idx="6">
                  <c:v>0.83333333333333337</c:v>
                </c:pt>
                <c:pt idx="7">
                  <c:v>0.27777777777777779</c:v>
                </c:pt>
                <c:pt idx="8">
                  <c:v>1.9444444444444444</c:v>
                </c:pt>
                <c:pt idx="9">
                  <c:v>0.55555555555555558</c:v>
                </c:pt>
                <c:pt idx="10">
                  <c:v>1.9444444444444444</c:v>
                </c:pt>
                <c:pt idx="11">
                  <c:v>0.55555555555555558</c:v>
                </c:pt>
                <c:pt idx="12">
                  <c:v>1.3888888888888888</c:v>
                </c:pt>
                <c:pt idx="13">
                  <c:v>1.6666666666666667</c:v>
                </c:pt>
                <c:pt idx="14">
                  <c:v>1.9444444444444444</c:v>
                </c:pt>
                <c:pt idx="15">
                  <c:v>1.6666666666666667</c:v>
                </c:pt>
                <c:pt idx="16">
                  <c:v>2.7777777777777777</c:v>
                </c:pt>
                <c:pt idx="17">
                  <c:v>1.6666666666666667</c:v>
                </c:pt>
                <c:pt idx="18">
                  <c:v>2.2222222222222223</c:v>
                </c:pt>
                <c:pt idx="19">
                  <c:v>1.9444444444444444</c:v>
                </c:pt>
                <c:pt idx="20">
                  <c:v>2.2222222222222223</c:v>
                </c:pt>
                <c:pt idx="21">
                  <c:v>2.7777777777777777</c:v>
                </c:pt>
                <c:pt idx="22">
                  <c:v>1.9444444444444444</c:v>
                </c:pt>
                <c:pt idx="23">
                  <c:v>2.5</c:v>
                </c:pt>
                <c:pt idx="24">
                  <c:v>2.7777777777777777</c:v>
                </c:pt>
                <c:pt idx="25">
                  <c:v>3.6111111111111107</c:v>
                </c:pt>
                <c:pt idx="26">
                  <c:v>1.3888888888888888</c:v>
                </c:pt>
                <c:pt idx="27">
                  <c:v>2.7777777777777777</c:v>
                </c:pt>
                <c:pt idx="28">
                  <c:v>2.7777777777777777</c:v>
                </c:pt>
                <c:pt idx="29">
                  <c:v>3.3333333333333335</c:v>
                </c:pt>
                <c:pt idx="30">
                  <c:v>1.9444444444444444</c:v>
                </c:pt>
                <c:pt idx="31">
                  <c:v>2.5</c:v>
                </c:pt>
                <c:pt idx="32">
                  <c:v>1.9444444444444444</c:v>
                </c:pt>
                <c:pt idx="33">
                  <c:v>2.5</c:v>
                </c:pt>
                <c:pt idx="34">
                  <c:v>1.1111111111111112</c:v>
                </c:pt>
                <c:pt idx="35">
                  <c:v>1.9444444444444444</c:v>
                </c:pt>
                <c:pt idx="36">
                  <c:v>2.5</c:v>
                </c:pt>
                <c:pt idx="37">
                  <c:v>2.5</c:v>
                </c:pt>
                <c:pt idx="38">
                  <c:v>3.3333333333333335</c:v>
                </c:pt>
                <c:pt idx="39">
                  <c:v>1.9444444444444444</c:v>
                </c:pt>
                <c:pt idx="40">
                  <c:v>3.6111111111111107</c:v>
                </c:pt>
                <c:pt idx="41">
                  <c:v>5.5555555555555554</c:v>
                </c:pt>
                <c:pt idx="42">
                  <c:v>5.2777777777777777</c:v>
                </c:pt>
                <c:pt idx="43">
                  <c:v>2.2222222222222223</c:v>
                </c:pt>
                <c:pt idx="44">
                  <c:v>4.7222222222222223</c:v>
                </c:pt>
                <c:pt idx="45">
                  <c:v>3.3333333333333335</c:v>
                </c:pt>
                <c:pt idx="46">
                  <c:v>1.9444444444444444</c:v>
                </c:pt>
                <c:pt idx="47">
                  <c:v>4.4444444444444446</c:v>
                </c:pt>
                <c:pt idx="48">
                  <c:v>1.3888888888888888</c:v>
                </c:pt>
                <c:pt idx="49">
                  <c:v>4.4444444444444446</c:v>
                </c:pt>
                <c:pt idx="50">
                  <c:v>4.1666666666666661</c:v>
                </c:pt>
                <c:pt idx="51">
                  <c:v>3.8888888888888888</c:v>
                </c:pt>
                <c:pt idx="52">
                  <c:v>3.6111111111111107</c:v>
                </c:pt>
                <c:pt idx="53">
                  <c:v>3.8888888888888888</c:v>
                </c:pt>
                <c:pt idx="54">
                  <c:v>3.8888888888888888</c:v>
                </c:pt>
                <c:pt idx="55">
                  <c:v>1.6666666666666667</c:v>
                </c:pt>
                <c:pt idx="56">
                  <c:v>0.83333333333333337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D1-4D2E-8941-1A91C898C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1118704"/>
        <c:axId val="541117528"/>
      </c:lineChart>
      <c:catAx>
        <c:axId val="5411187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Тестовый балл</a:t>
                </a:r>
              </a:p>
            </c:rich>
          </c:tx>
          <c:layout>
            <c:manualLayout>
              <c:xMode val="edge"/>
              <c:yMode val="edge"/>
              <c:x val="0.48238375153865959"/>
              <c:y val="0.948711752632241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1117528"/>
        <c:crosses val="autoZero"/>
        <c:auto val="1"/>
        <c:lblAlgn val="ctr"/>
        <c:lblOffset val="100"/>
        <c:noMultiLvlLbl val="0"/>
      </c:catAx>
      <c:valAx>
        <c:axId val="541117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111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B6CA-CCFD-45AF-8AAB-BF90CA8D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</TotalTime>
  <Pages>36</Pages>
  <Words>12182</Words>
  <Characters>69439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Дмитрий Федотов</cp:lastModifiedBy>
  <cp:revision>78</cp:revision>
  <cp:lastPrinted>2019-07-16T08:26:00Z</cp:lastPrinted>
  <dcterms:created xsi:type="dcterms:W3CDTF">2019-07-29T09:10:00Z</dcterms:created>
  <dcterms:modified xsi:type="dcterms:W3CDTF">2019-10-09T06:41:00Z</dcterms:modified>
</cp:coreProperties>
</file>