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33" w:rsidRPr="00060376" w:rsidRDefault="00AC7733" w:rsidP="00060376">
      <w:pPr>
        <w:pStyle w:val="1"/>
        <w:spacing w:before="120"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060376">
        <w:rPr>
          <w:rFonts w:ascii="Times New Roman" w:hAnsi="Times New Roman" w:cs="Times New Roman"/>
          <w:color w:val="auto"/>
        </w:rPr>
        <w:t>Предметно-содержательный анализ результатов ЕГЭ по математике (базовый уровень) в Мурманской области в 201</w:t>
      </w:r>
      <w:r w:rsidR="00F47671" w:rsidRPr="00060376">
        <w:rPr>
          <w:rFonts w:ascii="Times New Roman" w:hAnsi="Times New Roman" w:cs="Times New Roman"/>
          <w:color w:val="auto"/>
        </w:rPr>
        <w:t>9</w:t>
      </w:r>
      <w:r w:rsidRPr="00060376">
        <w:rPr>
          <w:rFonts w:ascii="Times New Roman" w:hAnsi="Times New Roman" w:cs="Times New Roman"/>
          <w:color w:val="auto"/>
        </w:rPr>
        <w:t xml:space="preserve"> году</w:t>
      </w:r>
    </w:p>
    <w:p w:rsidR="009A606D" w:rsidRPr="00060376" w:rsidRDefault="009A606D" w:rsidP="0048630A">
      <w:pPr>
        <w:spacing w:line="276" w:lineRule="auto"/>
        <w:ind w:firstLine="709"/>
        <w:jc w:val="both"/>
        <w:rPr>
          <w:sz w:val="16"/>
          <w:szCs w:val="16"/>
        </w:rPr>
      </w:pPr>
    </w:p>
    <w:p w:rsidR="00AC7733" w:rsidRPr="0048630A" w:rsidRDefault="00F47671" w:rsidP="00E506E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8630A">
        <w:t>Пятый</w:t>
      </w:r>
      <w:r w:rsidR="00AC7733" w:rsidRPr="0048630A">
        <w:rPr>
          <w:rFonts w:eastAsia="Times New Roman"/>
        </w:rPr>
        <w:t xml:space="preserve"> год реализуется модель ЕГЭ по математике базового уровня, которая предназначена для государственной итоговой аттестации выпускников, не планирующих продолжение образования в профессиях, предъявляющих специальные требования к уровню математической подготовки. Так как в настоящее время существенно возрастает роль общематематической подготовки в повседневной жизни, в массовых профессиях, то в модели ЕГЭ по математике базового уровня усилены акценты на контроль способности </w:t>
      </w:r>
      <w:proofErr w:type="gramStart"/>
      <w:r w:rsidR="00AC7733" w:rsidRPr="0048630A">
        <w:rPr>
          <w:rFonts w:eastAsia="Times New Roman"/>
        </w:rPr>
        <w:t>применять</w:t>
      </w:r>
      <w:proofErr w:type="gramEnd"/>
      <w:r w:rsidR="00AC7733" w:rsidRPr="0048630A">
        <w:rPr>
          <w:rFonts w:eastAsia="Times New Roman"/>
        </w:rPr>
        <w:t xml:space="preserve"> полученные знания на практике, развитие логического мышления, умения работать с информацией.</w:t>
      </w:r>
      <w:r w:rsidR="00AC7733" w:rsidRPr="0048630A">
        <w:t xml:space="preserve"> </w:t>
      </w:r>
    </w:p>
    <w:p w:rsidR="00825619" w:rsidRPr="0048630A" w:rsidRDefault="00825619" w:rsidP="00E506E8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48630A">
        <w:rPr>
          <w:rFonts w:ascii="Times New Roman" w:hAnsi="Times New Roman" w:cs="Times New Roman"/>
        </w:rPr>
        <w:t>Назначение экзаменационной работы – оценка уровня общеобразовательной</w:t>
      </w:r>
      <w:r w:rsidR="00E506E8">
        <w:rPr>
          <w:rFonts w:ascii="Times New Roman" w:hAnsi="Times New Roman" w:cs="Times New Roman"/>
        </w:rPr>
        <w:t xml:space="preserve"> </w:t>
      </w:r>
      <w:r w:rsidRPr="0048630A">
        <w:rPr>
          <w:rFonts w:ascii="Times New Roman" w:hAnsi="Times New Roman" w:cs="Times New Roman"/>
        </w:rPr>
        <w:t>подготовки по математике на базовом уровне обучающихся 11-х классов общеобразовательных организаций в целях их государственной итоговой аттестации.</w:t>
      </w:r>
    </w:p>
    <w:p w:rsidR="00AC7733" w:rsidRPr="0048630A" w:rsidRDefault="00AC7733" w:rsidP="00E506E8">
      <w:pPr>
        <w:pStyle w:val="a5"/>
        <w:tabs>
          <w:tab w:val="center" w:pos="2727"/>
          <w:tab w:val="right" w:pos="5454"/>
        </w:tabs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48630A">
        <w:rPr>
          <w:rFonts w:ascii="Times New Roman" w:hAnsi="Times New Roman" w:cs="Times New Roman"/>
        </w:rPr>
        <w:t xml:space="preserve">Контрольные измерительные </w:t>
      </w:r>
      <w:r w:rsidR="0067207D" w:rsidRPr="0048630A">
        <w:rPr>
          <w:rFonts w:ascii="Times New Roman" w:hAnsi="Times New Roman" w:cs="Times New Roman"/>
        </w:rPr>
        <w:t>материалы разработаны</w:t>
      </w:r>
      <w:r w:rsidR="00825619" w:rsidRPr="0048630A">
        <w:rPr>
          <w:rFonts w:ascii="Times New Roman" w:hAnsi="Times New Roman" w:cs="Times New Roman"/>
        </w:rPr>
        <w:t xml:space="preserve"> в</w:t>
      </w:r>
      <w:r w:rsidRPr="0048630A">
        <w:rPr>
          <w:rFonts w:ascii="Times New Roman" w:hAnsi="Times New Roman" w:cs="Times New Roman"/>
        </w:rPr>
        <w:t xml:space="preserve"> </w:t>
      </w:r>
      <w:r w:rsidR="0067207D" w:rsidRPr="0048630A">
        <w:rPr>
          <w:rFonts w:ascii="Times New Roman" w:hAnsi="Times New Roman" w:cs="Times New Roman"/>
        </w:rPr>
        <w:t xml:space="preserve">соответствии </w:t>
      </w:r>
      <w:r w:rsidR="00E506E8">
        <w:rPr>
          <w:rFonts w:ascii="Times New Roman" w:hAnsi="Times New Roman" w:cs="Times New Roman"/>
        </w:rPr>
        <w:t xml:space="preserve">с </w:t>
      </w:r>
      <w:r w:rsidR="0067207D" w:rsidRPr="0048630A">
        <w:rPr>
          <w:rFonts w:ascii="Times New Roman" w:hAnsi="Times New Roman" w:cs="Times New Roman"/>
        </w:rPr>
        <w:t>демонстрационн</w:t>
      </w:r>
      <w:r w:rsidR="00E506E8">
        <w:rPr>
          <w:rFonts w:ascii="Times New Roman" w:hAnsi="Times New Roman" w:cs="Times New Roman"/>
        </w:rPr>
        <w:t>ым</w:t>
      </w:r>
      <w:r w:rsidRPr="0048630A">
        <w:rPr>
          <w:rFonts w:ascii="Times New Roman" w:hAnsi="Times New Roman" w:cs="Times New Roman"/>
        </w:rPr>
        <w:t xml:space="preserve"> вариант</w:t>
      </w:r>
      <w:r w:rsidR="00E506E8">
        <w:rPr>
          <w:rFonts w:ascii="Times New Roman" w:hAnsi="Times New Roman" w:cs="Times New Roman"/>
        </w:rPr>
        <w:t>ом</w:t>
      </w:r>
      <w:r w:rsidRPr="0048630A">
        <w:rPr>
          <w:rFonts w:ascii="Times New Roman" w:hAnsi="Times New Roman" w:cs="Times New Roman"/>
        </w:rPr>
        <w:t xml:space="preserve"> КИМ ЕГЭ 201</w:t>
      </w:r>
      <w:r w:rsidR="00F47671" w:rsidRPr="0048630A">
        <w:rPr>
          <w:rFonts w:ascii="Times New Roman" w:hAnsi="Times New Roman" w:cs="Times New Roman"/>
        </w:rPr>
        <w:t>9</w:t>
      </w:r>
      <w:r w:rsidRPr="0048630A">
        <w:rPr>
          <w:rFonts w:ascii="Times New Roman" w:hAnsi="Times New Roman" w:cs="Times New Roman"/>
        </w:rPr>
        <w:t xml:space="preserve"> г. по математике на базовом уровне; спецификаци</w:t>
      </w:r>
      <w:r w:rsidR="00E506E8">
        <w:rPr>
          <w:rFonts w:ascii="Times New Roman" w:hAnsi="Times New Roman" w:cs="Times New Roman"/>
        </w:rPr>
        <w:t>ей</w:t>
      </w:r>
      <w:r w:rsidRPr="0048630A">
        <w:rPr>
          <w:rFonts w:ascii="Times New Roman" w:hAnsi="Times New Roman" w:cs="Times New Roman"/>
        </w:rPr>
        <w:t xml:space="preserve"> контрольных измерительных материалов для проведения в 201</w:t>
      </w:r>
      <w:r w:rsidR="00F47671" w:rsidRPr="0048630A">
        <w:rPr>
          <w:rFonts w:ascii="Times New Roman" w:hAnsi="Times New Roman" w:cs="Times New Roman"/>
        </w:rPr>
        <w:t>9</w:t>
      </w:r>
      <w:r w:rsidRPr="0048630A">
        <w:rPr>
          <w:rFonts w:ascii="Times New Roman" w:hAnsi="Times New Roman" w:cs="Times New Roman"/>
        </w:rPr>
        <w:t xml:space="preserve"> году государственной итоговой аттестации по математике в форме ЕГЭ на базовом </w:t>
      </w:r>
      <w:r w:rsidR="0067207D" w:rsidRPr="0048630A">
        <w:rPr>
          <w:rFonts w:ascii="Times New Roman" w:hAnsi="Times New Roman" w:cs="Times New Roman"/>
        </w:rPr>
        <w:t>уровне; кодификатор</w:t>
      </w:r>
      <w:r w:rsidR="00E506E8">
        <w:rPr>
          <w:rFonts w:ascii="Times New Roman" w:hAnsi="Times New Roman" w:cs="Times New Roman"/>
        </w:rPr>
        <w:t>ом</w:t>
      </w:r>
      <w:r w:rsidRPr="0048630A">
        <w:rPr>
          <w:rFonts w:ascii="Times New Roman" w:hAnsi="Times New Roman" w:cs="Times New Roman"/>
        </w:rPr>
        <w:t xml:space="preserve"> требований к уровню подготовки учащихся, освоивших основные общеобразовательные программы среднего общего образования</w:t>
      </w:r>
      <w:r w:rsidR="009A606D" w:rsidRPr="0048630A">
        <w:rPr>
          <w:rFonts w:ascii="Times New Roman" w:hAnsi="Times New Roman" w:cs="Times New Roman"/>
        </w:rPr>
        <w:t xml:space="preserve"> в 201</w:t>
      </w:r>
      <w:r w:rsidR="00F47671" w:rsidRPr="0048630A">
        <w:rPr>
          <w:rFonts w:ascii="Times New Roman" w:hAnsi="Times New Roman" w:cs="Times New Roman"/>
        </w:rPr>
        <w:t>9</w:t>
      </w:r>
      <w:r w:rsidR="009A606D" w:rsidRPr="0048630A">
        <w:rPr>
          <w:rFonts w:ascii="Times New Roman" w:hAnsi="Times New Roman" w:cs="Times New Roman"/>
        </w:rPr>
        <w:t xml:space="preserve"> году</w:t>
      </w:r>
      <w:r w:rsidRPr="0048630A">
        <w:rPr>
          <w:rFonts w:ascii="Times New Roman" w:hAnsi="Times New Roman" w:cs="Times New Roman"/>
        </w:rPr>
        <w:t xml:space="preserve">. </w:t>
      </w:r>
      <w:proofErr w:type="gramEnd"/>
    </w:p>
    <w:p w:rsidR="00AC7733" w:rsidRPr="0048630A" w:rsidRDefault="00AC7733" w:rsidP="00E506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48630A">
        <w:rPr>
          <w:spacing w:val="-6"/>
        </w:rPr>
        <w:t xml:space="preserve">Содержание работы составлено на </w:t>
      </w:r>
      <w:r w:rsidR="0067207D" w:rsidRPr="0048630A">
        <w:rPr>
          <w:spacing w:val="-6"/>
        </w:rPr>
        <w:t>основе Федерального</w:t>
      </w:r>
      <w:r w:rsidRPr="0048630A">
        <w:rPr>
          <w:spacing w:val="-6"/>
        </w:rPr>
        <w:t xml:space="preserve"> компонента государственного стандарта основного общего образования по математике (далее – Стандарт) (приказ Минобразования России от 05.03.2004 №</w:t>
      </w:r>
      <w:r w:rsidR="00E506E8">
        <w:rPr>
          <w:spacing w:val="-6"/>
        </w:rPr>
        <w:t xml:space="preserve"> </w:t>
      </w:r>
      <w:r w:rsidRPr="0048630A">
        <w:rPr>
          <w:spacing w:val="-6"/>
        </w:rPr>
        <w:t xml:space="preserve">1089 «Об утверждении федерального компонента государственных образовательных стандартов общего, основного общего и среднего (полного) общего образования»). </w:t>
      </w:r>
      <w:r w:rsidRPr="0048630A">
        <w:rPr>
          <w:color w:val="000000"/>
        </w:rPr>
        <w:t xml:space="preserve">КИМ ЕГЭ по математике (базовый уровень) сформирован на основе открытого сегмента экзаменационных заданий, опубликованного </w:t>
      </w:r>
      <w:r w:rsidRPr="0048630A">
        <w:t>на официальном сайте ФГБНУ «Федеральный институт педагогических измерений» (</w:t>
      </w:r>
      <w:hyperlink r:id="rId9" w:history="1">
        <w:r w:rsidRPr="0048630A">
          <w:rPr>
            <w:rStyle w:val="a3"/>
            <w:lang w:val="en-US"/>
          </w:rPr>
          <w:t>www</w:t>
        </w:r>
        <w:r w:rsidRPr="0048630A">
          <w:rPr>
            <w:rStyle w:val="a3"/>
          </w:rPr>
          <w:t>.</w:t>
        </w:r>
        <w:r w:rsidRPr="0048630A">
          <w:rPr>
            <w:rStyle w:val="a3"/>
            <w:lang w:val="en-US"/>
          </w:rPr>
          <w:t>fipi</w:t>
        </w:r>
        <w:r w:rsidRPr="0048630A">
          <w:rPr>
            <w:rStyle w:val="a3"/>
          </w:rPr>
          <w:t>.</w:t>
        </w:r>
        <w:r w:rsidRPr="0048630A">
          <w:rPr>
            <w:rStyle w:val="a3"/>
            <w:lang w:val="en-US"/>
          </w:rPr>
          <w:t>ru</w:t>
        </w:r>
      </w:hyperlink>
      <w:r w:rsidRPr="0048630A">
        <w:t xml:space="preserve">.) и </w:t>
      </w:r>
      <w:r w:rsidRPr="0048630A">
        <w:rPr>
          <w:color w:val="000000"/>
        </w:rPr>
        <w:t xml:space="preserve">официальных изданиях.  </w:t>
      </w:r>
    </w:p>
    <w:p w:rsidR="00AC7733" w:rsidRPr="0048630A" w:rsidRDefault="00AC7733" w:rsidP="00E506E8">
      <w:pPr>
        <w:suppressAutoHyphens/>
        <w:spacing w:line="276" w:lineRule="auto"/>
        <w:ind w:firstLine="709"/>
        <w:jc w:val="both"/>
        <w:rPr>
          <w:rFonts w:eastAsia="SimSun"/>
          <w:kern w:val="2"/>
        </w:rPr>
      </w:pPr>
      <w:r w:rsidRPr="0048630A">
        <w:rPr>
          <w:rFonts w:eastAsia="SimSun"/>
          <w:kern w:val="2"/>
        </w:rPr>
        <w:t xml:space="preserve">Задания проверяют базовые вычислительные и логические навыки, умение анализировать информацию, представленную в различных формах, использовать простейшие вероятностные и математические модели, ориентироваться в простейших геометрических конструкциях.  </w:t>
      </w:r>
    </w:p>
    <w:p w:rsidR="00825619" w:rsidRPr="0048630A" w:rsidRDefault="00AC7733" w:rsidP="00E506E8">
      <w:pPr>
        <w:suppressAutoHyphens/>
        <w:spacing w:line="276" w:lineRule="auto"/>
        <w:ind w:firstLine="709"/>
        <w:jc w:val="both"/>
        <w:rPr>
          <w:rFonts w:eastAsia="SimSun"/>
          <w:kern w:val="2"/>
        </w:rPr>
      </w:pPr>
      <w:proofErr w:type="gramStart"/>
      <w:r w:rsidRPr="0048630A">
        <w:rPr>
          <w:rFonts w:eastAsia="SimSun"/>
          <w:kern w:val="2"/>
        </w:rPr>
        <w:t xml:space="preserve">В работу включены задания только базового уровня по всем основным предметным разделам и </w:t>
      </w:r>
      <w:r w:rsidR="0067207D" w:rsidRPr="0048630A">
        <w:rPr>
          <w:rFonts w:eastAsia="SimSun"/>
          <w:kern w:val="2"/>
        </w:rPr>
        <w:t>содержательным линиям</w:t>
      </w:r>
      <w:r w:rsidRPr="0048630A">
        <w:rPr>
          <w:rFonts w:eastAsia="SimSun"/>
          <w:kern w:val="2"/>
        </w:rPr>
        <w:t xml:space="preserve">: арифметика (семь заданий), </w:t>
      </w:r>
      <w:r w:rsidR="0067207D" w:rsidRPr="0048630A">
        <w:rPr>
          <w:rFonts w:eastAsia="SimSun"/>
          <w:kern w:val="2"/>
        </w:rPr>
        <w:t>алгебра (</w:t>
      </w:r>
      <w:r w:rsidRPr="0048630A">
        <w:rPr>
          <w:rFonts w:eastAsia="SimSun"/>
          <w:kern w:val="2"/>
        </w:rPr>
        <w:t xml:space="preserve">пять заданий), теория вероятностей и статистика (три задания), начала математического анализа (одно задание), геометрия (планиметрия – два, стереометрия – два). </w:t>
      </w:r>
      <w:proofErr w:type="gramEnd"/>
    </w:p>
    <w:p w:rsidR="00825619" w:rsidRPr="0048630A" w:rsidRDefault="00825619" w:rsidP="00E506E8">
      <w:pPr>
        <w:suppressAutoHyphens/>
        <w:spacing w:line="276" w:lineRule="auto"/>
        <w:ind w:firstLine="709"/>
        <w:jc w:val="both"/>
      </w:pPr>
      <w:r w:rsidRPr="0048630A">
        <w:t>Структурных изменений в этом году по сравнению с 201</w:t>
      </w:r>
      <w:r w:rsidR="00F47671" w:rsidRPr="0048630A">
        <w:t>8</w:t>
      </w:r>
      <w:r w:rsidRPr="0048630A">
        <w:t xml:space="preserve"> годом не произошло. </w:t>
      </w:r>
      <w:proofErr w:type="gramStart"/>
      <w:r w:rsidRPr="0048630A">
        <w:t>Тематика предложенных в 201</w:t>
      </w:r>
      <w:r w:rsidR="00F47671" w:rsidRPr="0048630A">
        <w:t>9</w:t>
      </w:r>
      <w:r w:rsidRPr="0048630A">
        <w:t xml:space="preserve"> году заданий стандартная и соответствует представленным в открытом банке заданий: № 1 – </w:t>
      </w:r>
      <w:r w:rsidR="008C321C" w:rsidRPr="0048630A">
        <w:t>вычисление</w:t>
      </w:r>
      <w:r w:rsidRPr="0048630A">
        <w:t xml:space="preserve"> значения числового выражения, содержащего арифметические действия с обыкновенными дробями; № 2 – нахождение значения числового степенного выражения с разными натуральными показателями</w:t>
      </w:r>
      <w:r w:rsidR="00E37E79" w:rsidRPr="0048630A">
        <w:t xml:space="preserve"> и равными натуральными основаниями</w:t>
      </w:r>
      <w:r w:rsidRPr="0048630A">
        <w:t xml:space="preserve">; № 3 – решение текстовой задачи бытового характера на проценты; № 4 - </w:t>
      </w:r>
      <w:r w:rsidR="00B0303C" w:rsidRPr="0048630A">
        <w:t>нахождение неизвестной величины, пользуясь формулой мощности постоянного тока;</w:t>
      </w:r>
      <w:proofErr w:type="gramEnd"/>
      <w:r w:rsidR="00B0303C" w:rsidRPr="0048630A">
        <w:t xml:space="preserve"> № </w:t>
      </w:r>
      <w:proofErr w:type="gramStart"/>
      <w:r w:rsidR="00B0303C" w:rsidRPr="0048630A">
        <w:t xml:space="preserve">5 – нахождение значения выражения, </w:t>
      </w:r>
      <w:r w:rsidR="00B0303C" w:rsidRPr="0048630A">
        <w:lastRenderedPageBreak/>
        <w:t>содержащего арифметические действия над арифметическими квадратными корнями с числовыми подкоренными выражениями; № 6 – решение контекстной задачи</w:t>
      </w:r>
      <w:r w:rsidR="008D1FC5" w:rsidRPr="0048630A">
        <w:t xml:space="preserve"> на определение наибольшего числа </w:t>
      </w:r>
      <w:r w:rsidR="00E37E79" w:rsidRPr="0048630A">
        <w:t>шоколадок</w:t>
      </w:r>
      <w:r w:rsidR="008D1FC5" w:rsidRPr="0048630A">
        <w:t xml:space="preserve">, которое можно купить на определённую сумму </w:t>
      </w:r>
      <w:r w:rsidR="00E37E79" w:rsidRPr="0048630A">
        <w:t>по действующему в супермаркете специальному предложению</w:t>
      </w:r>
      <w:r w:rsidR="008D1FC5" w:rsidRPr="0048630A">
        <w:t xml:space="preserve">; № 7 – решение </w:t>
      </w:r>
      <w:r w:rsidR="00E37E79" w:rsidRPr="0048630A">
        <w:t>простейшего логарифмического</w:t>
      </w:r>
      <w:r w:rsidR="008D1FC5" w:rsidRPr="0048630A">
        <w:t xml:space="preserve"> уравнения;</w:t>
      </w:r>
      <w:proofErr w:type="gramEnd"/>
      <w:r w:rsidR="008D1FC5" w:rsidRPr="0048630A">
        <w:t xml:space="preserve"> № </w:t>
      </w:r>
      <w:proofErr w:type="gramStart"/>
      <w:r w:rsidR="008D1FC5" w:rsidRPr="0048630A">
        <w:t>8 – решение задачи практико-ориентированного характера с геометрическим содержанием на определение площади части участка прямоугольной формы</w:t>
      </w:r>
      <w:r w:rsidR="00E37E79" w:rsidRPr="0048630A">
        <w:t xml:space="preserve"> не занятой домом квадратной формы</w:t>
      </w:r>
      <w:r w:rsidR="008D1FC5" w:rsidRPr="0048630A">
        <w:t xml:space="preserve">; № 9 – установление соответствия между </w:t>
      </w:r>
      <w:r w:rsidR="00E37E79" w:rsidRPr="0048630A">
        <w:t>массами</w:t>
      </w:r>
      <w:r w:rsidR="008D1FC5" w:rsidRPr="0048630A">
        <w:t xml:space="preserve"> отдельных величин и их возможными </w:t>
      </w:r>
      <w:r w:rsidR="002A4482" w:rsidRPr="0048630A">
        <w:t>значениями</w:t>
      </w:r>
      <w:r w:rsidR="008D1FC5" w:rsidRPr="0048630A">
        <w:t xml:space="preserve">; № 10 </w:t>
      </w:r>
      <w:r w:rsidR="008C321C" w:rsidRPr="0048630A">
        <w:t>–</w:t>
      </w:r>
      <w:r w:rsidR="008D1FC5" w:rsidRPr="0048630A">
        <w:t xml:space="preserve"> </w:t>
      </w:r>
      <w:r w:rsidR="008C321C" w:rsidRPr="0048630A">
        <w:t>нахождение вероятности случайного события «</w:t>
      </w:r>
      <w:r w:rsidR="007A64B4" w:rsidRPr="0048630A">
        <w:t>…выбранный для контроля насос не подтекает</w:t>
      </w:r>
      <w:r w:rsidR="008C321C" w:rsidRPr="0048630A">
        <w:t>»; № 11 – определение наи</w:t>
      </w:r>
      <w:r w:rsidR="007A64B4" w:rsidRPr="0048630A">
        <w:t>меньшей</w:t>
      </w:r>
      <w:r w:rsidR="008C321C" w:rsidRPr="0048630A">
        <w:t xml:space="preserve"> среднемесячной температуры воздуха в городе </w:t>
      </w:r>
      <w:r w:rsidR="007A64B4" w:rsidRPr="0048630A">
        <w:t xml:space="preserve">в определённый период времени </w:t>
      </w:r>
      <w:r w:rsidR="008C321C" w:rsidRPr="0048630A">
        <w:t xml:space="preserve">по </w:t>
      </w:r>
      <w:r w:rsidR="007A64B4" w:rsidRPr="0048630A">
        <w:t>графику функции</w:t>
      </w:r>
      <w:r w:rsidR="008C321C" w:rsidRPr="0048630A">
        <w:t>;</w:t>
      </w:r>
      <w:proofErr w:type="gramEnd"/>
      <w:r w:rsidR="008C321C" w:rsidRPr="0048630A">
        <w:t xml:space="preserve"> № </w:t>
      </w:r>
      <w:proofErr w:type="gramStart"/>
      <w:r w:rsidR="008C321C" w:rsidRPr="0048630A">
        <w:t xml:space="preserve">12 – нахождение набора номеров </w:t>
      </w:r>
      <w:r w:rsidR="007A64B4" w:rsidRPr="0048630A">
        <w:t xml:space="preserve">сумок, которые можно взять в ручную кладь по правилам авиакомпании </w:t>
      </w:r>
      <w:r w:rsidR="008C321C" w:rsidRPr="0048630A">
        <w:t>при заданных условиях</w:t>
      </w:r>
      <w:r w:rsidR="007A64B4" w:rsidRPr="0048630A">
        <w:t xml:space="preserve"> их размеров и массы</w:t>
      </w:r>
      <w:r w:rsidR="008C321C" w:rsidRPr="0048630A">
        <w:t>; № 13 – нахождение объёма детали, помещённой в бак</w:t>
      </w:r>
      <w:r w:rsidR="001B5ADF" w:rsidRPr="0048630A">
        <w:t>, имеющий форму правильной четырёхугольной формы</w:t>
      </w:r>
      <w:r w:rsidR="008C321C" w:rsidRPr="0048630A">
        <w:t>; № 14 – установление соответствия интервалов соответ</w:t>
      </w:r>
      <w:r w:rsidR="001B5ADF" w:rsidRPr="0048630A">
        <w:t>ствующей характеристике функции</w:t>
      </w:r>
      <w:r w:rsidR="008C321C" w:rsidRPr="0048630A">
        <w:t xml:space="preserve">; № 15 – </w:t>
      </w:r>
      <w:r w:rsidR="001B5ADF" w:rsidRPr="0048630A">
        <w:t>решение прямоугольного треугольника</w:t>
      </w:r>
      <w:r w:rsidR="008C321C" w:rsidRPr="0048630A">
        <w:t xml:space="preserve">; № 16 – нахождение </w:t>
      </w:r>
      <w:r w:rsidR="00957A4D" w:rsidRPr="0048630A">
        <w:t>радиуса основания конуса по его объёму и высоте</w:t>
      </w:r>
      <w:r w:rsidR="008C321C" w:rsidRPr="0048630A">
        <w:t>;</w:t>
      </w:r>
      <w:proofErr w:type="gramEnd"/>
      <w:r w:rsidR="008C321C" w:rsidRPr="0048630A">
        <w:t xml:space="preserve"> № </w:t>
      </w:r>
      <w:proofErr w:type="gramStart"/>
      <w:r w:rsidR="008C321C" w:rsidRPr="0048630A">
        <w:t xml:space="preserve">17 </w:t>
      </w:r>
      <w:r w:rsidR="00166AE5" w:rsidRPr="0048630A">
        <w:t>–</w:t>
      </w:r>
      <w:r w:rsidR="008C321C" w:rsidRPr="0048630A">
        <w:t xml:space="preserve"> </w:t>
      </w:r>
      <w:r w:rsidR="00166AE5" w:rsidRPr="0048630A">
        <w:t xml:space="preserve">установление соответствия между </w:t>
      </w:r>
      <w:r w:rsidR="00957A4D" w:rsidRPr="0048630A">
        <w:t>числами, неизвестное в которых изображено на координатной прямой, и числовыми отрезками, которым они прина</w:t>
      </w:r>
      <w:r w:rsidR="00232A7D" w:rsidRPr="0048630A">
        <w:t>д</w:t>
      </w:r>
      <w:r w:rsidR="00957A4D" w:rsidRPr="0048630A">
        <w:t>лежат</w:t>
      </w:r>
      <w:r w:rsidR="00166AE5" w:rsidRPr="0048630A">
        <w:t xml:space="preserve">; № </w:t>
      </w:r>
      <w:r w:rsidR="00232A7D" w:rsidRPr="0048630A">
        <w:t xml:space="preserve">18 – выбор верного утверждения по приведённым условиям </w:t>
      </w:r>
      <w:r w:rsidR="00E506E8">
        <w:t>(</w:t>
      </w:r>
      <w:r w:rsidR="00232A7D" w:rsidRPr="0048630A">
        <w:t>езда на велосипеде на работу</w:t>
      </w:r>
      <w:r w:rsidR="00E506E8">
        <w:t>)</w:t>
      </w:r>
      <w:r w:rsidR="00166AE5" w:rsidRPr="0048630A">
        <w:t xml:space="preserve">; № 19 – нахождение четырёхзначного числа, удовлетворяющего заданным условиям; № 20 – решение логической задачи на вычисление количества </w:t>
      </w:r>
      <w:r w:rsidR="00232A7D" w:rsidRPr="0048630A">
        <w:t>верных ответов по количеству набранных очков в викторине</w:t>
      </w:r>
      <w:r w:rsidR="00166AE5" w:rsidRPr="0048630A">
        <w:t>.</w:t>
      </w:r>
      <w:proofErr w:type="gramEnd"/>
    </w:p>
    <w:p w:rsidR="00C33F7E" w:rsidRPr="0048630A" w:rsidRDefault="00E54306" w:rsidP="00E506E8">
      <w:pPr>
        <w:suppressAutoHyphens/>
        <w:spacing w:line="276" w:lineRule="auto"/>
        <w:ind w:firstLine="709"/>
        <w:jc w:val="both"/>
      </w:pPr>
      <w:r w:rsidRPr="0048630A">
        <w:t xml:space="preserve">Система оценивания выполнения отдельных заданий </w:t>
      </w:r>
      <w:r w:rsidR="00C33F7E" w:rsidRPr="0048630A">
        <w:t xml:space="preserve">и экзаменационной работы в целом: правильное </w:t>
      </w:r>
      <w:r w:rsidR="00E506E8">
        <w:t>решение каждого из заданий № 1</w:t>
      </w:r>
      <w:r w:rsidR="00E506E8" w:rsidRPr="0048630A">
        <w:t>–</w:t>
      </w:r>
      <w:r w:rsidR="00C33F7E" w:rsidRPr="0048630A">
        <w:t xml:space="preserve">20 оценивается 1 баллом; задание считается выполненным верно, если экзаменуемый дал правильный ответ в виде целого числа, или конечной десятичной дроби, или последовательности цифр; максимальный первичный балл за всю работу – 20. </w:t>
      </w:r>
      <w:r w:rsidR="00166AE5" w:rsidRPr="0048630A">
        <w:t>В 201</w:t>
      </w:r>
      <w:r w:rsidR="009226D3" w:rsidRPr="0048630A">
        <w:t>9</w:t>
      </w:r>
      <w:r w:rsidR="00166AE5" w:rsidRPr="0048630A">
        <w:t xml:space="preserve"> году - 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7 баллов</w:t>
      </w:r>
      <w:r w:rsidRPr="0048630A">
        <w:t xml:space="preserve">. </w:t>
      </w:r>
    </w:p>
    <w:p w:rsidR="00C33F7E" w:rsidRPr="0048630A" w:rsidRDefault="00AC7733" w:rsidP="00E506E8">
      <w:pPr>
        <w:suppressAutoHyphens/>
        <w:spacing w:line="276" w:lineRule="auto"/>
        <w:ind w:firstLine="709"/>
        <w:jc w:val="both"/>
        <w:rPr>
          <w:rFonts w:eastAsia="SimSun"/>
          <w:kern w:val="2"/>
        </w:rPr>
      </w:pPr>
      <w:r w:rsidRPr="0048630A">
        <w:rPr>
          <w:rFonts w:eastAsia="SimSun"/>
          <w:kern w:val="2"/>
        </w:rPr>
        <w:t xml:space="preserve">Задания распределены по уровням обучения следующим </w:t>
      </w:r>
      <w:r w:rsidR="0067207D" w:rsidRPr="0048630A">
        <w:rPr>
          <w:rFonts w:eastAsia="SimSun"/>
          <w:kern w:val="2"/>
        </w:rPr>
        <w:t>образом: 8</w:t>
      </w:r>
      <w:r w:rsidR="00CC4FA1" w:rsidRPr="0048630A">
        <w:rPr>
          <w:rFonts w:eastAsia="SimSun"/>
          <w:kern w:val="2"/>
        </w:rPr>
        <w:t>5</w:t>
      </w:r>
      <w:r w:rsidR="00E506E8">
        <w:rPr>
          <w:rFonts w:eastAsia="SimSun"/>
          <w:kern w:val="2"/>
        </w:rPr>
        <w:t xml:space="preserve"> </w:t>
      </w:r>
      <w:r w:rsidR="0067207D" w:rsidRPr="0048630A">
        <w:rPr>
          <w:rFonts w:eastAsia="SimSun"/>
          <w:kern w:val="2"/>
        </w:rPr>
        <w:t>% заданий</w:t>
      </w:r>
      <w:r w:rsidRPr="0048630A">
        <w:rPr>
          <w:rFonts w:eastAsia="SimSun"/>
          <w:kern w:val="2"/>
        </w:rPr>
        <w:t xml:space="preserve"> на уровне</w:t>
      </w:r>
      <w:r w:rsidR="00CC4FA1" w:rsidRPr="0048630A">
        <w:rPr>
          <w:rFonts w:eastAsia="SimSun"/>
          <w:kern w:val="2"/>
        </w:rPr>
        <w:t xml:space="preserve"> основного общего образования, 15</w:t>
      </w:r>
      <w:r w:rsidR="00E506E8">
        <w:rPr>
          <w:rFonts w:eastAsia="SimSun"/>
          <w:kern w:val="2"/>
        </w:rPr>
        <w:t xml:space="preserve"> </w:t>
      </w:r>
      <w:r w:rsidRPr="0048630A">
        <w:rPr>
          <w:rFonts w:eastAsia="SimSun"/>
          <w:kern w:val="2"/>
        </w:rPr>
        <w:t>% - на уровн</w:t>
      </w:r>
      <w:r w:rsidR="00C33F7E" w:rsidRPr="0048630A">
        <w:rPr>
          <w:rFonts w:eastAsia="SimSun"/>
          <w:kern w:val="2"/>
        </w:rPr>
        <w:t>е среднего общего образования (т</w:t>
      </w:r>
      <w:r w:rsidRPr="0048630A">
        <w:rPr>
          <w:rFonts w:eastAsia="SimSun"/>
          <w:kern w:val="2"/>
        </w:rPr>
        <w:t>аблица № 1)</w:t>
      </w:r>
      <w:r w:rsidR="00C33F7E" w:rsidRPr="0048630A">
        <w:rPr>
          <w:rFonts w:eastAsia="SimSun"/>
          <w:kern w:val="2"/>
        </w:rPr>
        <w:t xml:space="preserve">. </w:t>
      </w:r>
    </w:p>
    <w:p w:rsidR="00917BFE" w:rsidRPr="0048630A" w:rsidRDefault="00AC7733" w:rsidP="00060376">
      <w:pPr>
        <w:suppressAutoHyphens/>
        <w:spacing w:line="276" w:lineRule="auto"/>
        <w:jc w:val="center"/>
        <w:rPr>
          <w:rFonts w:eastAsia="SimSun"/>
          <w:kern w:val="2"/>
        </w:rPr>
      </w:pPr>
      <w:r w:rsidRPr="0048630A">
        <w:rPr>
          <w:rFonts w:eastAsia="SimSun"/>
          <w:kern w:val="2"/>
        </w:rPr>
        <w:t xml:space="preserve">Распределение заданий </w:t>
      </w:r>
      <w:proofErr w:type="gramStart"/>
      <w:r w:rsidRPr="0048630A">
        <w:rPr>
          <w:rFonts w:eastAsia="SimSun"/>
          <w:kern w:val="2"/>
        </w:rPr>
        <w:t>в</w:t>
      </w:r>
      <w:proofErr w:type="gramEnd"/>
      <w:r w:rsidRPr="0048630A">
        <w:rPr>
          <w:rFonts w:eastAsia="SimSun"/>
          <w:kern w:val="2"/>
        </w:rPr>
        <w:t xml:space="preserve"> </w:t>
      </w:r>
      <w:proofErr w:type="gramStart"/>
      <w:r w:rsidRPr="0048630A">
        <w:rPr>
          <w:rFonts w:eastAsia="SimSun"/>
          <w:kern w:val="2"/>
        </w:rPr>
        <w:t>КИМ</w:t>
      </w:r>
      <w:proofErr w:type="gramEnd"/>
      <w:r w:rsidRPr="0048630A">
        <w:rPr>
          <w:rFonts w:eastAsia="SimSun"/>
          <w:kern w:val="2"/>
        </w:rPr>
        <w:t xml:space="preserve"> ЕГЭ по математике на базовом уровн</w:t>
      </w:r>
      <w:r w:rsidR="00917BFE" w:rsidRPr="0048630A">
        <w:rPr>
          <w:rFonts w:eastAsia="SimSun"/>
          <w:kern w:val="2"/>
        </w:rPr>
        <w:t>е</w:t>
      </w:r>
    </w:p>
    <w:p w:rsidR="004D145A" w:rsidRPr="0048630A" w:rsidRDefault="00AC7733" w:rsidP="00060376">
      <w:pPr>
        <w:suppressAutoHyphens/>
        <w:spacing w:line="276" w:lineRule="auto"/>
        <w:jc w:val="center"/>
        <w:rPr>
          <w:rFonts w:eastAsia="SimSun"/>
          <w:kern w:val="2"/>
        </w:rPr>
      </w:pPr>
      <w:r w:rsidRPr="0048630A">
        <w:rPr>
          <w:rFonts w:eastAsia="SimSun"/>
          <w:kern w:val="2"/>
        </w:rPr>
        <w:t xml:space="preserve">по уровням образования </w:t>
      </w:r>
      <w:r w:rsidR="004D145A" w:rsidRPr="0048630A">
        <w:rPr>
          <w:rFonts w:eastAsia="SimSun"/>
          <w:kern w:val="2"/>
        </w:rPr>
        <w:t>и результаты их выполнения</w:t>
      </w:r>
    </w:p>
    <w:p w:rsidR="00917BFE" w:rsidRPr="0048630A" w:rsidRDefault="004D145A" w:rsidP="00060376">
      <w:pPr>
        <w:suppressAutoHyphens/>
        <w:spacing w:line="276" w:lineRule="auto"/>
        <w:jc w:val="center"/>
        <w:rPr>
          <w:rFonts w:eastAsia="SimSun"/>
          <w:kern w:val="2"/>
        </w:rPr>
      </w:pPr>
      <w:proofErr w:type="gramStart"/>
      <w:r w:rsidRPr="0048630A">
        <w:rPr>
          <w:rFonts w:eastAsia="SimSun"/>
          <w:kern w:val="2"/>
        </w:rPr>
        <w:t>обучающимися</w:t>
      </w:r>
      <w:proofErr w:type="gramEnd"/>
      <w:r w:rsidRPr="0048630A">
        <w:rPr>
          <w:rFonts w:eastAsia="SimSun"/>
          <w:kern w:val="2"/>
        </w:rPr>
        <w:t xml:space="preserve"> Мурманской области в 2017</w:t>
      </w:r>
      <w:r w:rsidR="00655A96" w:rsidRPr="0048630A">
        <w:rPr>
          <w:rFonts w:eastAsia="SimSun"/>
          <w:kern w:val="2"/>
        </w:rPr>
        <w:t>-</w:t>
      </w:r>
      <w:r w:rsidRPr="0048630A">
        <w:rPr>
          <w:rFonts w:eastAsia="SimSun"/>
          <w:kern w:val="2"/>
        </w:rPr>
        <w:t>201</w:t>
      </w:r>
      <w:r w:rsidR="00426EB9" w:rsidRPr="0048630A">
        <w:rPr>
          <w:rFonts w:eastAsia="SimSun"/>
          <w:kern w:val="2"/>
        </w:rPr>
        <w:t>9</w:t>
      </w:r>
      <w:r w:rsidRPr="0048630A">
        <w:rPr>
          <w:rFonts w:eastAsia="SimSun"/>
          <w:kern w:val="2"/>
        </w:rPr>
        <w:t xml:space="preserve"> гг.</w:t>
      </w:r>
    </w:p>
    <w:p w:rsidR="00AC7733" w:rsidRPr="00060376" w:rsidRDefault="00917BFE" w:rsidP="00060376">
      <w:pPr>
        <w:suppressAutoHyphens/>
        <w:spacing w:line="276" w:lineRule="auto"/>
        <w:ind w:left="-426" w:firstLine="709"/>
        <w:jc w:val="right"/>
        <w:rPr>
          <w:rFonts w:eastAsia="SimSun"/>
          <w:b/>
          <w:i/>
          <w:kern w:val="2"/>
        </w:rPr>
      </w:pPr>
      <w:r w:rsidRPr="00060376">
        <w:rPr>
          <w:rFonts w:eastAsia="SimSun"/>
          <w:i/>
          <w:kern w:val="2"/>
        </w:rPr>
        <w:t xml:space="preserve">     </w:t>
      </w:r>
      <w:r w:rsidR="00AC7733" w:rsidRPr="00060376">
        <w:rPr>
          <w:rFonts w:eastAsia="SimSun"/>
          <w:i/>
          <w:kern w:val="2"/>
        </w:rPr>
        <w:t xml:space="preserve">                                                                        </w:t>
      </w:r>
      <w:r w:rsidRPr="00060376">
        <w:rPr>
          <w:rFonts w:eastAsia="SimSun"/>
          <w:i/>
          <w:kern w:val="2"/>
        </w:rPr>
        <w:t xml:space="preserve">                                        </w:t>
      </w:r>
      <w:r w:rsidR="00AC7733" w:rsidRPr="00060376">
        <w:rPr>
          <w:rFonts w:eastAsia="SimSun"/>
          <w:i/>
          <w:kern w:val="2"/>
        </w:rPr>
        <w:t>Таблица 1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076"/>
        <w:gridCol w:w="1559"/>
        <w:gridCol w:w="1559"/>
        <w:gridCol w:w="1412"/>
      </w:tblGrid>
      <w:tr w:rsidR="00CC4FA1" w:rsidRPr="0048630A" w:rsidTr="00060376">
        <w:trPr>
          <w:trHeight w:val="591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376" w:rsidRDefault="00917BFE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 xml:space="preserve">Уровень образования, </w:t>
            </w:r>
          </w:p>
          <w:p w:rsidR="00917BFE" w:rsidRPr="0048630A" w:rsidRDefault="00917BFE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 xml:space="preserve">на </w:t>
            </w:r>
            <w:proofErr w:type="gramStart"/>
            <w:r w:rsidRPr="0048630A">
              <w:rPr>
                <w:rFonts w:eastAsia="SimSun"/>
                <w:kern w:val="2"/>
                <w:lang w:eastAsia="en-US"/>
              </w:rPr>
              <w:t>котором</w:t>
            </w:r>
            <w:proofErr w:type="gramEnd"/>
            <w:r w:rsidRPr="0048630A">
              <w:rPr>
                <w:rFonts w:eastAsia="SimSun"/>
                <w:kern w:val="2"/>
                <w:lang w:eastAsia="en-US"/>
              </w:rPr>
              <w:t xml:space="preserve"> формируется умение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FE" w:rsidRPr="0048630A" w:rsidRDefault="00917BFE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Задания КИМ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6" w:rsidRDefault="00917BFE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 xml:space="preserve">Доля </w:t>
            </w:r>
            <w:proofErr w:type="gramStart"/>
            <w:r w:rsidRPr="0048630A">
              <w:rPr>
                <w:rFonts w:eastAsia="SimSun"/>
                <w:kern w:val="2"/>
                <w:lang w:eastAsia="en-US"/>
              </w:rPr>
              <w:t>обучающихся</w:t>
            </w:r>
            <w:proofErr w:type="gramEnd"/>
            <w:r w:rsidRPr="0048630A">
              <w:rPr>
                <w:rFonts w:eastAsia="SimSun"/>
                <w:kern w:val="2"/>
                <w:lang w:eastAsia="en-US"/>
              </w:rPr>
              <w:t xml:space="preserve">, справившихся </w:t>
            </w:r>
          </w:p>
          <w:p w:rsidR="00917BFE" w:rsidRPr="0048630A" w:rsidRDefault="00917BFE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с заданиями</w:t>
            </w:r>
            <w:proofErr w:type="gramStart"/>
            <w:r w:rsidRPr="0048630A">
              <w:rPr>
                <w:rFonts w:eastAsia="SimSun"/>
                <w:kern w:val="2"/>
                <w:lang w:eastAsia="en-US"/>
              </w:rPr>
              <w:t xml:space="preserve"> (%)</w:t>
            </w:r>
            <w:proofErr w:type="gramEnd"/>
          </w:p>
        </w:tc>
      </w:tr>
      <w:tr w:rsidR="00CC4FA1" w:rsidRPr="0048630A" w:rsidTr="00060376">
        <w:trPr>
          <w:trHeight w:val="441"/>
          <w:jc w:val="center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2018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2019 год</w:t>
            </w:r>
          </w:p>
        </w:tc>
      </w:tr>
      <w:tr w:rsidR="00CC4FA1" w:rsidRPr="0048630A" w:rsidTr="00060376">
        <w:trPr>
          <w:trHeight w:val="538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1" w:rsidRPr="0048630A" w:rsidRDefault="00CC4FA1" w:rsidP="00060376">
            <w:pPr>
              <w:suppressAutoHyphens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Основное общее образование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1-6, 8-12, 14-15 17-20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81,7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1" w:rsidRPr="0048630A" w:rsidRDefault="00DF68A4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83,31</w:t>
            </w:r>
          </w:p>
        </w:tc>
      </w:tr>
      <w:tr w:rsidR="00CC4FA1" w:rsidRPr="0048630A" w:rsidTr="00060376">
        <w:trPr>
          <w:trHeight w:val="273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1" w:rsidRPr="0048630A" w:rsidRDefault="00CC4FA1" w:rsidP="00060376">
            <w:pPr>
              <w:suppressAutoHyphens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Среднее общее образование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7, 13, 16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1" w:rsidRPr="0048630A" w:rsidRDefault="00CC4FA1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56,7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1" w:rsidRPr="0048630A" w:rsidRDefault="00DF68A4" w:rsidP="00060376">
            <w:pPr>
              <w:suppressAutoHyphens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61,35</w:t>
            </w:r>
          </w:p>
        </w:tc>
      </w:tr>
    </w:tbl>
    <w:p w:rsidR="002C6F65" w:rsidRPr="0048630A" w:rsidRDefault="002C6F65" w:rsidP="0048630A">
      <w:pPr>
        <w:tabs>
          <w:tab w:val="left" w:pos="284"/>
        </w:tabs>
        <w:suppressAutoHyphens/>
        <w:spacing w:line="276" w:lineRule="auto"/>
        <w:ind w:firstLine="709"/>
        <w:jc w:val="both"/>
        <w:rPr>
          <w:rFonts w:eastAsia="SimSun"/>
          <w:i/>
          <w:color w:val="FF0000"/>
          <w:kern w:val="2"/>
        </w:rPr>
      </w:pPr>
    </w:p>
    <w:p w:rsidR="00DC1137" w:rsidRPr="0048630A" w:rsidRDefault="00426EB9" w:rsidP="0048630A">
      <w:pPr>
        <w:suppressAutoHyphens/>
        <w:spacing w:line="276" w:lineRule="auto"/>
        <w:ind w:firstLine="709"/>
        <w:jc w:val="both"/>
        <w:rPr>
          <w:rFonts w:eastAsia="SimSun"/>
          <w:kern w:val="2"/>
        </w:rPr>
      </w:pPr>
      <w:r w:rsidRPr="0048630A">
        <w:rPr>
          <w:rFonts w:eastAsia="SimSun"/>
          <w:kern w:val="2"/>
        </w:rPr>
        <w:lastRenderedPageBreak/>
        <w:t>В 2019 году ЕГЭ по математике (базовый уровень) в Мурманской области сдавал</w:t>
      </w:r>
      <w:r w:rsidR="00E506E8">
        <w:rPr>
          <w:rFonts w:eastAsia="SimSun"/>
          <w:kern w:val="2"/>
        </w:rPr>
        <w:t>и</w:t>
      </w:r>
      <w:r w:rsidRPr="0048630A">
        <w:rPr>
          <w:rFonts w:eastAsia="SimSun"/>
          <w:kern w:val="2"/>
        </w:rPr>
        <w:t xml:space="preserve"> </w:t>
      </w:r>
      <w:r w:rsidR="007F2092" w:rsidRPr="0048630A">
        <w:rPr>
          <w:rFonts w:eastAsia="SimSun"/>
          <w:kern w:val="2"/>
        </w:rPr>
        <w:t>1483 обучающихся, из них 984 (67,14</w:t>
      </w:r>
      <w:r w:rsidR="00E506E8">
        <w:rPr>
          <w:rFonts w:eastAsia="SimSun"/>
          <w:kern w:val="2"/>
        </w:rPr>
        <w:t xml:space="preserve"> </w:t>
      </w:r>
      <w:r w:rsidR="007F2092" w:rsidRPr="0048630A">
        <w:rPr>
          <w:rFonts w:eastAsia="SimSun"/>
          <w:kern w:val="2"/>
        </w:rPr>
        <w:t>%) освоили учебную программу по математике базового уровня (1 группа), 484 (32,86</w:t>
      </w:r>
      <w:r w:rsidR="00E506E8">
        <w:rPr>
          <w:rFonts w:eastAsia="SimSun"/>
          <w:kern w:val="2"/>
        </w:rPr>
        <w:t xml:space="preserve"> </w:t>
      </w:r>
      <w:r w:rsidR="007F2092" w:rsidRPr="0048630A">
        <w:rPr>
          <w:rFonts w:eastAsia="SimSun"/>
          <w:kern w:val="2"/>
        </w:rPr>
        <w:t xml:space="preserve">%) – профильного уровня (2 группа). Иначе обстояло дело в прошлые годы: </w:t>
      </w:r>
      <w:proofErr w:type="gramStart"/>
      <w:r w:rsidR="007F2092" w:rsidRPr="0048630A">
        <w:rPr>
          <w:rFonts w:eastAsia="SimSun"/>
          <w:kern w:val="2"/>
        </w:rPr>
        <w:t>сдававших</w:t>
      </w:r>
      <w:proofErr w:type="gramEnd"/>
      <w:r w:rsidR="007F2092" w:rsidRPr="0048630A">
        <w:rPr>
          <w:rFonts w:eastAsia="SimSun"/>
          <w:kern w:val="2"/>
        </w:rPr>
        <w:t xml:space="preserve"> экзамен было в разы больше. Сокращение участников с этого года обусловлено однозначностью выбора профиля экзамена (либо только ЕГЭ на профильном уровне, либо только ЕГЭ на базовом уровне). Так участников ЕГЭ на базовом уровне было в 2018 году </w:t>
      </w:r>
      <w:r w:rsidR="005A0874" w:rsidRPr="0048630A">
        <w:rPr>
          <w:rFonts w:eastAsia="SimSun"/>
          <w:kern w:val="2"/>
        </w:rPr>
        <w:t>1436</w:t>
      </w:r>
      <w:r w:rsidRPr="0048630A">
        <w:rPr>
          <w:rFonts w:eastAsia="SimSun"/>
          <w:kern w:val="2"/>
        </w:rPr>
        <w:t xml:space="preserve"> (</w:t>
      </w:r>
      <w:r w:rsidR="005A0874" w:rsidRPr="0048630A">
        <w:rPr>
          <w:rFonts w:eastAsia="SimSun"/>
          <w:kern w:val="2"/>
        </w:rPr>
        <w:t>59,96</w:t>
      </w:r>
      <w:r w:rsidR="00E506E8">
        <w:rPr>
          <w:rFonts w:eastAsia="SimSun"/>
          <w:kern w:val="2"/>
        </w:rPr>
        <w:t xml:space="preserve"> </w:t>
      </w:r>
      <w:r w:rsidR="005A0874" w:rsidRPr="0048630A">
        <w:rPr>
          <w:rFonts w:eastAsia="SimSun"/>
          <w:kern w:val="2"/>
        </w:rPr>
        <w:t>%</w:t>
      </w:r>
      <w:r w:rsidRPr="0048630A">
        <w:rPr>
          <w:rFonts w:eastAsia="SimSun"/>
          <w:kern w:val="2"/>
        </w:rPr>
        <w:t>)</w:t>
      </w:r>
      <w:r w:rsidR="005A0874" w:rsidRPr="0048630A">
        <w:rPr>
          <w:rFonts w:eastAsia="SimSun"/>
          <w:kern w:val="2"/>
        </w:rPr>
        <w:t xml:space="preserve">, </w:t>
      </w:r>
      <w:r w:rsidR="00DC1137" w:rsidRPr="0048630A">
        <w:rPr>
          <w:rFonts w:eastAsia="SimSun"/>
          <w:kern w:val="2"/>
        </w:rPr>
        <w:t>(</w:t>
      </w:r>
      <w:r w:rsidR="005A0874" w:rsidRPr="0048630A">
        <w:rPr>
          <w:rFonts w:eastAsia="SimSun"/>
          <w:kern w:val="2"/>
        </w:rPr>
        <w:t>2017 г. - 1356 (57,00</w:t>
      </w:r>
      <w:r w:rsidR="00E506E8">
        <w:rPr>
          <w:rFonts w:eastAsia="SimSun"/>
          <w:kern w:val="2"/>
        </w:rPr>
        <w:t xml:space="preserve"> </w:t>
      </w:r>
      <w:r w:rsidR="005A0874" w:rsidRPr="0048630A">
        <w:rPr>
          <w:rFonts w:eastAsia="SimSun"/>
          <w:kern w:val="2"/>
        </w:rPr>
        <w:t>%)</w:t>
      </w:r>
      <w:r w:rsidR="00DC1137" w:rsidRPr="0048630A">
        <w:rPr>
          <w:rFonts w:eastAsia="SimSun"/>
          <w:kern w:val="2"/>
        </w:rPr>
        <w:t>)</w:t>
      </w:r>
      <w:r w:rsidR="00CC7A00" w:rsidRPr="0048630A">
        <w:rPr>
          <w:rFonts w:eastAsia="SimSun"/>
          <w:kern w:val="2"/>
        </w:rPr>
        <w:t xml:space="preserve"> обучающихся</w:t>
      </w:r>
      <w:r w:rsidR="005A0874" w:rsidRPr="0048630A">
        <w:rPr>
          <w:rFonts w:eastAsia="SimSun"/>
          <w:kern w:val="2"/>
        </w:rPr>
        <w:t xml:space="preserve"> из </w:t>
      </w:r>
      <w:r w:rsidR="00CC7A00" w:rsidRPr="0048630A">
        <w:rPr>
          <w:rFonts w:eastAsia="SimSun"/>
          <w:kern w:val="2"/>
        </w:rPr>
        <w:t xml:space="preserve">всех </w:t>
      </w:r>
      <w:r w:rsidR="00DE1B46" w:rsidRPr="0048630A">
        <w:rPr>
          <w:rFonts w:eastAsia="SimSun"/>
          <w:kern w:val="2"/>
        </w:rPr>
        <w:t>1558</w:t>
      </w:r>
      <w:r w:rsidR="005A0874" w:rsidRPr="0048630A">
        <w:rPr>
          <w:rFonts w:eastAsia="SimSun"/>
          <w:kern w:val="2"/>
        </w:rPr>
        <w:t xml:space="preserve"> </w:t>
      </w:r>
      <w:r w:rsidR="00DC1137" w:rsidRPr="0048630A">
        <w:rPr>
          <w:rFonts w:eastAsia="SimSun"/>
          <w:kern w:val="2"/>
        </w:rPr>
        <w:t>(</w:t>
      </w:r>
      <w:r w:rsidR="00DE1B46" w:rsidRPr="0048630A">
        <w:rPr>
          <w:rFonts w:eastAsia="SimSun"/>
          <w:kern w:val="2"/>
        </w:rPr>
        <w:t>47,57</w:t>
      </w:r>
      <w:r w:rsidR="00E506E8">
        <w:rPr>
          <w:rFonts w:eastAsia="SimSun"/>
          <w:kern w:val="2"/>
        </w:rPr>
        <w:t xml:space="preserve"> </w:t>
      </w:r>
      <w:r w:rsidR="00DE1B46" w:rsidRPr="0048630A">
        <w:rPr>
          <w:rFonts w:eastAsia="SimSun"/>
          <w:kern w:val="2"/>
        </w:rPr>
        <w:t>%</w:t>
      </w:r>
      <w:r w:rsidR="005A0874" w:rsidRPr="0048630A">
        <w:rPr>
          <w:rFonts w:eastAsia="SimSun"/>
          <w:kern w:val="2"/>
        </w:rPr>
        <w:t>)</w:t>
      </w:r>
      <w:r w:rsidR="00DE1B46" w:rsidRPr="0048630A">
        <w:rPr>
          <w:rFonts w:eastAsia="SimSun"/>
          <w:kern w:val="2"/>
        </w:rPr>
        <w:t xml:space="preserve"> </w:t>
      </w:r>
      <w:r w:rsidR="002C6F65" w:rsidRPr="0048630A">
        <w:rPr>
          <w:rFonts w:eastAsia="SimSun"/>
          <w:kern w:val="2"/>
        </w:rPr>
        <w:t xml:space="preserve">выпускников, осваивающих образовательную программу по математике на базовом уровне, и </w:t>
      </w:r>
      <w:r w:rsidR="00DC1137" w:rsidRPr="0048630A">
        <w:rPr>
          <w:rFonts w:eastAsia="SimSun"/>
          <w:kern w:val="2"/>
        </w:rPr>
        <w:t>1085 (</w:t>
      </w:r>
      <w:r w:rsidR="00CC7A00" w:rsidRPr="0048630A">
        <w:rPr>
          <w:rFonts w:eastAsia="SimSun"/>
          <w:kern w:val="2"/>
        </w:rPr>
        <w:t>43,04</w:t>
      </w:r>
      <w:r w:rsidR="00E506E8">
        <w:rPr>
          <w:rFonts w:eastAsia="SimSun"/>
          <w:kern w:val="2"/>
        </w:rPr>
        <w:t xml:space="preserve"> </w:t>
      </w:r>
      <w:r w:rsidR="00CC7A00" w:rsidRPr="0048630A">
        <w:rPr>
          <w:rFonts w:eastAsia="SimSun"/>
          <w:kern w:val="2"/>
        </w:rPr>
        <w:t>%</w:t>
      </w:r>
      <w:r w:rsidR="00DC1137" w:rsidRPr="0048630A">
        <w:rPr>
          <w:rFonts w:eastAsia="SimSun"/>
          <w:kern w:val="2"/>
        </w:rPr>
        <w:t>)</w:t>
      </w:r>
      <w:r w:rsidR="00CC7A00" w:rsidRPr="0048630A">
        <w:rPr>
          <w:rFonts w:eastAsia="SimSun"/>
          <w:kern w:val="2"/>
        </w:rPr>
        <w:t xml:space="preserve">, </w:t>
      </w:r>
      <w:r w:rsidR="00DC1137" w:rsidRPr="0048630A">
        <w:rPr>
          <w:rFonts w:eastAsia="SimSun"/>
          <w:kern w:val="2"/>
        </w:rPr>
        <w:t>(</w:t>
      </w:r>
      <w:r w:rsidR="00CC7A00" w:rsidRPr="0048630A">
        <w:rPr>
          <w:rFonts w:eastAsia="SimSun"/>
          <w:kern w:val="2"/>
        </w:rPr>
        <w:t>2017 г. – 1025 (43,09</w:t>
      </w:r>
      <w:r w:rsidR="00E506E8">
        <w:rPr>
          <w:rFonts w:eastAsia="SimSun"/>
          <w:kern w:val="2"/>
        </w:rPr>
        <w:t xml:space="preserve"> </w:t>
      </w:r>
      <w:r w:rsidR="00CC7A00" w:rsidRPr="0048630A">
        <w:rPr>
          <w:rFonts w:eastAsia="SimSun"/>
          <w:kern w:val="2"/>
        </w:rPr>
        <w:t>%)</w:t>
      </w:r>
      <w:r w:rsidR="00DC1137" w:rsidRPr="0048630A">
        <w:rPr>
          <w:rFonts w:eastAsia="SimSun"/>
          <w:kern w:val="2"/>
        </w:rPr>
        <w:t>)</w:t>
      </w:r>
      <w:r w:rsidR="00CC7A00" w:rsidRPr="0048630A">
        <w:rPr>
          <w:rFonts w:eastAsia="SimSun"/>
          <w:kern w:val="2"/>
        </w:rPr>
        <w:t xml:space="preserve"> обучающихся из всех </w:t>
      </w:r>
      <w:r w:rsidR="00DE1B46" w:rsidRPr="0048630A">
        <w:rPr>
          <w:rFonts w:eastAsia="SimSun"/>
          <w:kern w:val="2"/>
        </w:rPr>
        <w:t>1717</w:t>
      </w:r>
      <w:r w:rsidR="002C6F65" w:rsidRPr="0048630A">
        <w:rPr>
          <w:rFonts w:eastAsia="SimSun"/>
          <w:kern w:val="2"/>
        </w:rPr>
        <w:t xml:space="preserve"> </w:t>
      </w:r>
      <w:r w:rsidR="00DC1137" w:rsidRPr="0048630A">
        <w:rPr>
          <w:rFonts w:eastAsia="SimSun"/>
          <w:kern w:val="2"/>
        </w:rPr>
        <w:t>(</w:t>
      </w:r>
      <w:r w:rsidR="00DE1B46" w:rsidRPr="0048630A">
        <w:rPr>
          <w:rFonts w:eastAsia="SimSun"/>
          <w:kern w:val="2"/>
        </w:rPr>
        <w:t>52,43</w:t>
      </w:r>
      <w:r w:rsidR="00E506E8">
        <w:rPr>
          <w:rFonts w:eastAsia="SimSun"/>
          <w:kern w:val="2"/>
        </w:rPr>
        <w:t xml:space="preserve"> </w:t>
      </w:r>
      <w:r w:rsidR="00DE1B46" w:rsidRPr="0048630A">
        <w:rPr>
          <w:rFonts w:eastAsia="SimSun"/>
          <w:kern w:val="2"/>
        </w:rPr>
        <w:t>%</w:t>
      </w:r>
      <w:r w:rsidR="00CC7A00" w:rsidRPr="0048630A">
        <w:rPr>
          <w:rFonts w:eastAsia="SimSun"/>
          <w:kern w:val="2"/>
        </w:rPr>
        <w:t xml:space="preserve">) выпускников </w:t>
      </w:r>
      <w:r w:rsidR="002C6F65" w:rsidRPr="0048630A">
        <w:rPr>
          <w:rFonts w:eastAsia="SimSun"/>
          <w:kern w:val="2"/>
        </w:rPr>
        <w:t>на профильном уровне.</w:t>
      </w:r>
    </w:p>
    <w:p w:rsidR="002C6F65" w:rsidRPr="0048630A" w:rsidRDefault="002C6F65" w:rsidP="0048630A">
      <w:pPr>
        <w:suppressAutoHyphens/>
        <w:spacing w:line="276" w:lineRule="auto"/>
        <w:ind w:firstLine="709"/>
        <w:jc w:val="both"/>
        <w:rPr>
          <w:rFonts w:eastAsia="SimSun"/>
          <w:kern w:val="2"/>
        </w:rPr>
      </w:pPr>
      <w:proofErr w:type="gramStart"/>
      <w:r w:rsidRPr="0048630A">
        <w:rPr>
          <w:rFonts w:eastAsia="SimSun"/>
          <w:kern w:val="2"/>
        </w:rPr>
        <w:t xml:space="preserve">Получили отметку «4» и «5» </w:t>
      </w:r>
      <w:r w:rsidR="00DC1137" w:rsidRPr="0048630A">
        <w:rPr>
          <w:rFonts w:eastAsia="SimSun"/>
          <w:kern w:val="2"/>
        </w:rPr>
        <w:t>871 (88,97</w:t>
      </w:r>
      <w:r w:rsidR="00E506E8">
        <w:rPr>
          <w:rFonts w:eastAsia="SimSun"/>
          <w:kern w:val="2"/>
        </w:rPr>
        <w:t xml:space="preserve"> </w:t>
      </w:r>
      <w:r w:rsidR="00DC1137" w:rsidRPr="0048630A">
        <w:rPr>
          <w:rFonts w:eastAsia="SimSun"/>
          <w:kern w:val="2"/>
        </w:rPr>
        <w:t xml:space="preserve">%), </w:t>
      </w:r>
      <w:r w:rsidR="005A0874" w:rsidRPr="0048630A">
        <w:rPr>
          <w:rFonts w:eastAsia="SimSun"/>
          <w:kern w:val="2"/>
        </w:rPr>
        <w:t xml:space="preserve">что </w:t>
      </w:r>
      <w:r w:rsidR="00DC1137" w:rsidRPr="0048630A">
        <w:rPr>
          <w:rFonts w:eastAsia="SimSun"/>
          <w:kern w:val="2"/>
        </w:rPr>
        <w:t>выше</w:t>
      </w:r>
      <w:r w:rsidR="005A0874" w:rsidRPr="0048630A">
        <w:rPr>
          <w:rFonts w:eastAsia="SimSun"/>
          <w:kern w:val="2"/>
        </w:rPr>
        <w:t xml:space="preserve"> результатов 201</w:t>
      </w:r>
      <w:r w:rsidR="00DC1137" w:rsidRPr="0048630A">
        <w:rPr>
          <w:rFonts w:eastAsia="SimSun"/>
          <w:kern w:val="2"/>
        </w:rPr>
        <w:t>8</w:t>
      </w:r>
      <w:r w:rsidR="005A0874" w:rsidRPr="0048630A">
        <w:rPr>
          <w:rFonts w:eastAsia="SimSun"/>
          <w:kern w:val="2"/>
        </w:rPr>
        <w:t xml:space="preserve"> г. на </w:t>
      </w:r>
      <w:r w:rsidR="00DC1137" w:rsidRPr="0048630A">
        <w:rPr>
          <w:rFonts w:eastAsia="SimSun"/>
          <w:kern w:val="2"/>
        </w:rPr>
        <w:t>8,98</w:t>
      </w:r>
      <w:r w:rsidR="00E506E8">
        <w:rPr>
          <w:rFonts w:eastAsia="SimSun"/>
          <w:kern w:val="2"/>
        </w:rPr>
        <w:t xml:space="preserve"> </w:t>
      </w:r>
      <w:r w:rsidR="00DC1137" w:rsidRPr="0048630A">
        <w:rPr>
          <w:rFonts w:eastAsia="SimSun"/>
          <w:kern w:val="2"/>
        </w:rPr>
        <w:t>%, а 2017 г. – на 2,69</w:t>
      </w:r>
      <w:r w:rsidR="00D87FCF">
        <w:rPr>
          <w:rFonts w:eastAsia="SimSun"/>
          <w:kern w:val="2"/>
        </w:rPr>
        <w:t xml:space="preserve"> </w:t>
      </w:r>
      <w:r w:rsidR="00DC1137" w:rsidRPr="0048630A">
        <w:rPr>
          <w:rFonts w:eastAsia="SimSun"/>
          <w:kern w:val="2"/>
        </w:rPr>
        <w:t>%</w:t>
      </w:r>
      <w:r w:rsidRPr="0048630A">
        <w:rPr>
          <w:rFonts w:eastAsia="SimSun"/>
          <w:kern w:val="2"/>
        </w:rPr>
        <w:t xml:space="preserve"> (1 группа), </w:t>
      </w:r>
      <w:r w:rsidR="00DC1137" w:rsidRPr="0048630A">
        <w:rPr>
          <w:rFonts w:eastAsia="SimSun"/>
          <w:kern w:val="2"/>
        </w:rPr>
        <w:t>461 (95,25</w:t>
      </w:r>
      <w:r w:rsidR="00D87FCF">
        <w:rPr>
          <w:rFonts w:eastAsia="SimSun"/>
          <w:kern w:val="2"/>
        </w:rPr>
        <w:t xml:space="preserve"> </w:t>
      </w:r>
      <w:r w:rsidR="00DC1137" w:rsidRPr="0048630A">
        <w:rPr>
          <w:rFonts w:eastAsia="SimSun"/>
          <w:kern w:val="2"/>
        </w:rPr>
        <w:t xml:space="preserve">%) </w:t>
      </w:r>
      <w:r w:rsidR="005A0874" w:rsidRPr="0048630A">
        <w:rPr>
          <w:rFonts w:eastAsia="SimSun"/>
          <w:kern w:val="2"/>
        </w:rPr>
        <w:t>1020 (94,01</w:t>
      </w:r>
      <w:r w:rsidR="00D87FCF">
        <w:rPr>
          <w:rFonts w:eastAsia="SimSun"/>
          <w:kern w:val="2"/>
        </w:rPr>
        <w:t xml:space="preserve"> </w:t>
      </w:r>
      <w:r w:rsidR="005A0874" w:rsidRPr="0048630A">
        <w:rPr>
          <w:rFonts w:eastAsia="SimSun"/>
          <w:kern w:val="2"/>
        </w:rPr>
        <w:t xml:space="preserve">%, </w:t>
      </w:r>
      <w:r w:rsidR="00DC1137" w:rsidRPr="0048630A">
        <w:rPr>
          <w:rFonts w:eastAsia="SimSun"/>
          <w:kern w:val="2"/>
        </w:rPr>
        <w:t xml:space="preserve">что также </w:t>
      </w:r>
      <w:r w:rsidR="00B61B08" w:rsidRPr="0048630A">
        <w:rPr>
          <w:rFonts w:eastAsia="SimSun"/>
          <w:kern w:val="2"/>
        </w:rPr>
        <w:t>выше результатов 2018 г. на 1,24</w:t>
      </w:r>
      <w:r w:rsidR="00D87FCF">
        <w:rPr>
          <w:rFonts w:eastAsia="SimSun"/>
          <w:kern w:val="2"/>
        </w:rPr>
        <w:t xml:space="preserve"> </w:t>
      </w:r>
      <w:r w:rsidR="00B61B08" w:rsidRPr="0048630A">
        <w:rPr>
          <w:rFonts w:eastAsia="SimSun"/>
          <w:kern w:val="2"/>
        </w:rPr>
        <w:t>%, а 2017 г. –</w:t>
      </w:r>
      <w:r w:rsidR="00D87FCF">
        <w:rPr>
          <w:rFonts w:eastAsia="SimSun"/>
          <w:kern w:val="2"/>
        </w:rPr>
        <w:t xml:space="preserve"> </w:t>
      </w:r>
      <w:r w:rsidR="00B61B08" w:rsidRPr="0048630A">
        <w:rPr>
          <w:rFonts w:eastAsia="SimSun"/>
          <w:kern w:val="2"/>
        </w:rPr>
        <w:t>примерно столько же</w:t>
      </w:r>
      <w:r w:rsidRPr="0048630A">
        <w:rPr>
          <w:rFonts w:eastAsia="SimSun"/>
          <w:kern w:val="2"/>
        </w:rPr>
        <w:t xml:space="preserve"> (2 группа).</w:t>
      </w:r>
      <w:proofErr w:type="gramEnd"/>
      <w:r w:rsidR="00867456" w:rsidRPr="0048630A">
        <w:rPr>
          <w:rFonts w:eastAsia="SimSun"/>
          <w:kern w:val="2"/>
        </w:rPr>
        <w:t xml:space="preserve"> </w:t>
      </w:r>
      <w:proofErr w:type="gramStart"/>
      <w:r w:rsidR="00867456" w:rsidRPr="0048630A">
        <w:rPr>
          <w:rFonts w:eastAsia="SimSun"/>
          <w:kern w:val="2"/>
        </w:rPr>
        <w:t xml:space="preserve">Число </w:t>
      </w:r>
      <w:r w:rsidR="00B61B08" w:rsidRPr="0048630A">
        <w:rPr>
          <w:rFonts w:eastAsia="SimSun"/>
          <w:kern w:val="2"/>
        </w:rPr>
        <w:t xml:space="preserve">всех </w:t>
      </w:r>
      <w:r w:rsidR="00867456" w:rsidRPr="0048630A">
        <w:rPr>
          <w:rFonts w:eastAsia="SimSun"/>
          <w:kern w:val="2"/>
        </w:rPr>
        <w:t xml:space="preserve">участников ЕГЭ (базовый уровень) </w:t>
      </w:r>
      <w:r w:rsidR="00D87FCF" w:rsidRPr="0048630A">
        <w:rPr>
          <w:rFonts w:eastAsia="SimSun"/>
          <w:kern w:val="2"/>
        </w:rPr>
        <w:t>–</w:t>
      </w:r>
      <w:r w:rsidR="00D87FCF">
        <w:rPr>
          <w:rFonts w:eastAsia="SimSun"/>
          <w:kern w:val="2"/>
        </w:rPr>
        <w:t xml:space="preserve"> </w:t>
      </w:r>
      <w:r w:rsidR="00B61B08" w:rsidRPr="0048630A">
        <w:rPr>
          <w:rFonts w:eastAsia="SimSun"/>
          <w:kern w:val="2"/>
        </w:rPr>
        <w:t xml:space="preserve">1483, </w:t>
      </w:r>
      <w:r w:rsidR="00867456" w:rsidRPr="0048630A">
        <w:rPr>
          <w:rFonts w:eastAsia="SimSun"/>
          <w:kern w:val="2"/>
        </w:rPr>
        <w:t xml:space="preserve">из </w:t>
      </w:r>
      <w:r w:rsidR="00B61B08" w:rsidRPr="0048630A">
        <w:rPr>
          <w:rFonts w:eastAsia="SimSun"/>
          <w:kern w:val="2"/>
        </w:rPr>
        <w:t xml:space="preserve">них из </w:t>
      </w:r>
      <w:r w:rsidR="00867456" w:rsidRPr="0048630A">
        <w:rPr>
          <w:rFonts w:eastAsia="SimSun"/>
          <w:kern w:val="2"/>
        </w:rPr>
        <w:t>общеобразовательных орг</w:t>
      </w:r>
      <w:r w:rsidR="00B61B08" w:rsidRPr="0048630A">
        <w:rPr>
          <w:rFonts w:eastAsia="SimSun"/>
          <w:kern w:val="2"/>
        </w:rPr>
        <w:t>ан</w:t>
      </w:r>
      <w:r w:rsidR="00867456" w:rsidRPr="0048630A">
        <w:rPr>
          <w:rFonts w:eastAsia="SimSun"/>
          <w:kern w:val="2"/>
        </w:rPr>
        <w:t>изаций</w:t>
      </w:r>
      <w:r w:rsidR="001F182B" w:rsidRPr="0048630A">
        <w:rPr>
          <w:rFonts w:eastAsia="SimSun"/>
          <w:kern w:val="2"/>
        </w:rPr>
        <w:t>, сдавших экзамен в этом году</w:t>
      </w:r>
      <w:r w:rsidR="00B61B08" w:rsidRPr="0048630A">
        <w:rPr>
          <w:rFonts w:eastAsia="SimSun"/>
          <w:kern w:val="2"/>
        </w:rPr>
        <w:t xml:space="preserve">, </w:t>
      </w:r>
      <w:r w:rsidR="00D87FCF" w:rsidRPr="0048630A">
        <w:rPr>
          <w:rFonts w:eastAsia="SimSun"/>
          <w:kern w:val="2"/>
        </w:rPr>
        <w:t>–</w:t>
      </w:r>
      <w:r w:rsidR="00D87FCF">
        <w:rPr>
          <w:rFonts w:eastAsia="SimSun"/>
          <w:kern w:val="2"/>
        </w:rPr>
        <w:t xml:space="preserve"> </w:t>
      </w:r>
      <w:r w:rsidR="00B61B08" w:rsidRPr="0048630A">
        <w:rPr>
          <w:rFonts w:eastAsia="SimSun"/>
          <w:kern w:val="2"/>
        </w:rPr>
        <w:t>1442</w:t>
      </w:r>
      <w:r w:rsidR="001F182B" w:rsidRPr="0048630A">
        <w:rPr>
          <w:rFonts w:eastAsia="SimSun"/>
          <w:kern w:val="2"/>
        </w:rPr>
        <w:t xml:space="preserve"> </w:t>
      </w:r>
      <w:r w:rsidR="00B61B08" w:rsidRPr="0048630A">
        <w:rPr>
          <w:rFonts w:eastAsia="SimSun"/>
          <w:kern w:val="2"/>
        </w:rPr>
        <w:t xml:space="preserve">(в прошлом году было практически в 2 раза больше </w:t>
      </w:r>
      <w:r w:rsidR="00D87FCF" w:rsidRPr="0048630A">
        <w:rPr>
          <w:rFonts w:eastAsia="SimSun"/>
          <w:kern w:val="2"/>
        </w:rPr>
        <w:t>–</w:t>
      </w:r>
      <w:r w:rsidR="00B61B08" w:rsidRPr="0048630A">
        <w:rPr>
          <w:rFonts w:eastAsia="SimSun"/>
          <w:kern w:val="2"/>
        </w:rPr>
        <w:t xml:space="preserve"> </w:t>
      </w:r>
      <w:r w:rsidR="001F182B" w:rsidRPr="0048630A">
        <w:rPr>
          <w:rFonts w:eastAsia="SimSun"/>
          <w:kern w:val="2"/>
        </w:rPr>
        <w:t>2482 (99,64</w:t>
      </w:r>
      <w:r w:rsidR="00D87FCF">
        <w:rPr>
          <w:rFonts w:eastAsia="SimSun"/>
          <w:kern w:val="2"/>
        </w:rPr>
        <w:t xml:space="preserve"> </w:t>
      </w:r>
      <w:r w:rsidR="001F182B" w:rsidRPr="0048630A">
        <w:rPr>
          <w:rFonts w:eastAsia="SimSun"/>
          <w:kern w:val="2"/>
        </w:rPr>
        <w:t>%)</w:t>
      </w:r>
      <w:r w:rsidR="00B61B08" w:rsidRPr="0048630A">
        <w:rPr>
          <w:rFonts w:eastAsia="SimSun"/>
          <w:kern w:val="2"/>
        </w:rPr>
        <w:t>)</w:t>
      </w:r>
      <w:r w:rsidR="001F182B" w:rsidRPr="0048630A">
        <w:rPr>
          <w:rFonts w:eastAsia="SimSun"/>
          <w:kern w:val="2"/>
        </w:rPr>
        <w:t xml:space="preserve">, из вечерних (сменных) ОО – </w:t>
      </w:r>
      <w:r w:rsidR="00B61B08" w:rsidRPr="0048630A">
        <w:rPr>
          <w:rFonts w:eastAsia="SimSun"/>
          <w:kern w:val="2"/>
        </w:rPr>
        <w:t>31 – 2,09</w:t>
      </w:r>
      <w:r w:rsidR="00D87FCF">
        <w:rPr>
          <w:rFonts w:eastAsia="SimSun"/>
          <w:kern w:val="2"/>
        </w:rPr>
        <w:t xml:space="preserve"> </w:t>
      </w:r>
      <w:r w:rsidR="00B61B08" w:rsidRPr="0048630A">
        <w:rPr>
          <w:rFonts w:eastAsia="SimSun"/>
          <w:kern w:val="2"/>
        </w:rPr>
        <w:t xml:space="preserve">% (2018 г. </w:t>
      </w:r>
      <w:r w:rsidR="00D87FCF" w:rsidRPr="0048630A">
        <w:rPr>
          <w:rFonts w:eastAsia="SimSun"/>
          <w:kern w:val="2"/>
        </w:rPr>
        <w:t>–</w:t>
      </w:r>
      <w:r w:rsidR="00B61B08" w:rsidRPr="0048630A">
        <w:rPr>
          <w:rFonts w:eastAsia="SimSun"/>
          <w:kern w:val="2"/>
        </w:rPr>
        <w:t xml:space="preserve"> 30</w:t>
      </w:r>
      <w:r w:rsidR="001F182B" w:rsidRPr="0048630A">
        <w:rPr>
          <w:rFonts w:eastAsia="SimSun"/>
          <w:kern w:val="2"/>
        </w:rPr>
        <w:t xml:space="preserve">), из организаций СПО – </w:t>
      </w:r>
      <w:r w:rsidR="00B61B08" w:rsidRPr="0048630A">
        <w:rPr>
          <w:rFonts w:eastAsia="SimSun"/>
          <w:kern w:val="2"/>
        </w:rPr>
        <w:t xml:space="preserve">7 – </w:t>
      </w:r>
      <w:r w:rsidR="0091621A" w:rsidRPr="0048630A">
        <w:rPr>
          <w:rFonts w:eastAsia="SimSun"/>
          <w:kern w:val="2"/>
        </w:rPr>
        <w:t>0,47</w:t>
      </w:r>
      <w:r w:rsidR="00D87FCF">
        <w:rPr>
          <w:rFonts w:eastAsia="SimSun"/>
          <w:kern w:val="2"/>
        </w:rPr>
        <w:t xml:space="preserve"> </w:t>
      </w:r>
      <w:r w:rsidR="0091621A" w:rsidRPr="0048630A">
        <w:rPr>
          <w:rFonts w:eastAsia="SimSun"/>
          <w:kern w:val="2"/>
        </w:rPr>
        <w:t>%</w:t>
      </w:r>
      <w:r w:rsidR="00B61B08" w:rsidRPr="0048630A">
        <w:rPr>
          <w:rFonts w:eastAsia="SimSun"/>
          <w:kern w:val="2"/>
        </w:rPr>
        <w:t xml:space="preserve"> (2018 г. </w:t>
      </w:r>
      <w:r w:rsidR="00D87FCF" w:rsidRPr="0048630A">
        <w:rPr>
          <w:rFonts w:eastAsia="SimSun"/>
          <w:kern w:val="2"/>
        </w:rPr>
        <w:t>–</w:t>
      </w:r>
      <w:r w:rsidR="00D87FCF">
        <w:rPr>
          <w:rFonts w:eastAsia="SimSun"/>
          <w:kern w:val="2"/>
        </w:rPr>
        <w:t xml:space="preserve"> </w:t>
      </w:r>
      <w:r w:rsidR="001F182B" w:rsidRPr="0048630A">
        <w:rPr>
          <w:rFonts w:eastAsia="SimSun"/>
          <w:kern w:val="2"/>
        </w:rPr>
        <w:t>4), из числа выпускников, не прошедших ГИА в прошлые годы</w:t>
      </w:r>
      <w:r w:rsidR="00D87FCF">
        <w:rPr>
          <w:rFonts w:eastAsia="SimSun"/>
          <w:kern w:val="2"/>
        </w:rPr>
        <w:t>,</w:t>
      </w:r>
      <w:r w:rsidR="001F182B" w:rsidRPr="0048630A">
        <w:rPr>
          <w:rFonts w:eastAsia="SimSun"/>
          <w:kern w:val="2"/>
        </w:rPr>
        <w:t xml:space="preserve"> –</w:t>
      </w:r>
      <w:r w:rsidR="0091621A" w:rsidRPr="0048630A">
        <w:rPr>
          <w:rFonts w:eastAsia="SimSun"/>
          <w:kern w:val="2"/>
        </w:rPr>
        <w:t xml:space="preserve"> 3 – 0,20</w:t>
      </w:r>
      <w:r w:rsidR="00D87FCF">
        <w:rPr>
          <w:rFonts w:eastAsia="SimSun"/>
          <w:kern w:val="2"/>
        </w:rPr>
        <w:t xml:space="preserve"> </w:t>
      </w:r>
      <w:r w:rsidR="0091621A" w:rsidRPr="0048630A">
        <w:rPr>
          <w:rFonts w:eastAsia="SimSun"/>
          <w:kern w:val="2"/>
        </w:rPr>
        <w:t xml:space="preserve">% (2018 г. - </w:t>
      </w:r>
      <w:r w:rsidR="001F182B" w:rsidRPr="0048630A">
        <w:rPr>
          <w:rFonts w:eastAsia="SimSun"/>
          <w:kern w:val="2"/>
        </w:rPr>
        <w:t>5).</w:t>
      </w:r>
      <w:proofErr w:type="gramEnd"/>
    </w:p>
    <w:p w:rsidR="003E6206" w:rsidRPr="0048630A" w:rsidRDefault="000D15A3" w:rsidP="0048630A">
      <w:pPr>
        <w:pStyle w:val="11"/>
        <w:shd w:val="clear" w:color="auto" w:fill="FFFFFF"/>
        <w:spacing w:line="276" w:lineRule="auto"/>
        <w:ind w:firstLine="709"/>
        <w:jc w:val="both"/>
      </w:pPr>
      <w:proofErr w:type="gramStart"/>
      <w:r w:rsidRPr="0048630A">
        <w:t>За последний трёхлетний период времени в</w:t>
      </w:r>
      <w:r w:rsidR="00A91F9E" w:rsidRPr="0048630A">
        <w:t>озрос</w:t>
      </w:r>
      <w:r w:rsidRPr="0048630A">
        <w:t>ла доля обучающихся в сравнении</w:t>
      </w:r>
      <w:r w:rsidR="00A91F9E" w:rsidRPr="0048630A">
        <w:t xml:space="preserve">, справившихся с заданиями ЕГЭ (базовый уровень), изученными на уровне основного общего образования, на </w:t>
      </w:r>
      <w:r w:rsidRPr="0048630A">
        <w:t>21,01 и</w:t>
      </w:r>
      <w:r w:rsidR="00A91F9E" w:rsidRPr="0048630A">
        <w:t xml:space="preserve"> составляет 8</w:t>
      </w:r>
      <w:r w:rsidRPr="0048630A">
        <w:t>3,31</w:t>
      </w:r>
      <w:r w:rsidR="00D87FCF">
        <w:t xml:space="preserve"> </w:t>
      </w:r>
      <w:r w:rsidR="00A91F9E" w:rsidRPr="0048630A">
        <w:t>%</w:t>
      </w:r>
      <w:r w:rsidRPr="0048630A">
        <w:t xml:space="preserve"> (с прошлым годом рост на 1,61</w:t>
      </w:r>
      <w:r w:rsidR="00D87FCF">
        <w:t xml:space="preserve"> </w:t>
      </w:r>
      <w:r w:rsidRPr="0048630A">
        <w:t>%)</w:t>
      </w:r>
      <w:r w:rsidR="00A91F9E" w:rsidRPr="0048630A">
        <w:t xml:space="preserve">, а изученном на уровне среднего общего образования, - на </w:t>
      </w:r>
      <w:r w:rsidRPr="0048630A">
        <w:t>14,55</w:t>
      </w:r>
      <w:r w:rsidR="00D87FCF">
        <w:t xml:space="preserve"> </w:t>
      </w:r>
      <w:r w:rsidR="00A91F9E" w:rsidRPr="0048630A">
        <w:t xml:space="preserve">% и составляет </w:t>
      </w:r>
      <w:r w:rsidRPr="0048630A">
        <w:t>61,35</w:t>
      </w:r>
      <w:r w:rsidR="00D87FCF">
        <w:t xml:space="preserve"> </w:t>
      </w:r>
      <w:r w:rsidR="00A91F9E" w:rsidRPr="0048630A">
        <w:t>%</w:t>
      </w:r>
      <w:r w:rsidRPr="0048630A">
        <w:t xml:space="preserve"> (с прошлым годом рост на 4,65</w:t>
      </w:r>
      <w:r w:rsidR="00D87FCF">
        <w:t xml:space="preserve"> </w:t>
      </w:r>
      <w:r w:rsidRPr="0048630A">
        <w:t>%)</w:t>
      </w:r>
      <w:r w:rsidR="00A91F9E" w:rsidRPr="0048630A">
        <w:t>.</w:t>
      </w:r>
      <w:proofErr w:type="gramEnd"/>
      <w:r w:rsidR="00A91F9E" w:rsidRPr="0048630A">
        <w:t xml:space="preserve"> </w:t>
      </w:r>
      <w:r w:rsidRPr="0048630A">
        <w:t>Наблюдается положительная динамика результатов. П</w:t>
      </w:r>
      <w:r w:rsidR="00A91F9E" w:rsidRPr="0048630A">
        <w:t xml:space="preserve">овышение </w:t>
      </w:r>
      <w:r w:rsidR="003E6206" w:rsidRPr="0048630A">
        <w:t xml:space="preserve">обусловлено либо </w:t>
      </w:r>
      <w:r w:rsidR="00A91F9E" w:rsidRPr="0048630A">
        <w:t>хорошим</w:t>
      </w:r>
      <w:r w:rsidR="003E6206" w:rsidRPr="0048630A">
        <w:t xml:space="preserve"> уровнем математической подготовки на уровне основного общего образования, либо </w:t>
      </w:r>
      <w:r w:rsidR="00A91F9E" w:rsidRPr="0048630A">
        <w:t>высокой</w:t>
      </w:r>
      <w:r w:rsidR="003E6206" w:rsidRPr="0048630A">
        <w:t xml:space="preserve"> мотивацией обучающихся</w:t>
      </w:r>
      <w:r w:rsidR="00A91F9E" w:rsidRPr="0048630A">
        <w:t xml:space="preserve"> </w:t>
      </w:r>
      <w:r w:rsidR="003E6206" w:rsidRPr="0048630A">
        <w:t>на дальнейшее образование</w:t>
      </w:r>
      <w:r w:rsidR="00A91F9E" w:rsidRPr="0048630A">
        <w:t xml:space="preserve">, где математика может быть одним из возможных инструментов получения профессии, </w:t>
      </w:r>
      <w:r w:rsidR="003E6206" w:rsidRPr="0048630A">
        <w:t>либо качественно спланирован</w:t>
      </w:r>
      <w:r w:rsidR="00B840CF" w:rsidRPr="0048630A">
        <w:t>ной</w:t>
      </w:r>
      <w:r w:rsidR="003E6206" w:rsidRPr="0048630A">
        <w:t xml:space="preserve"> организаци</w:t>
      </w:r>
      <w:r w:rsidR="00B840CF" w:rsidRPr="0048630A">
        <w:t>ей</w:t>
      </w:r>
      <w:r w:rsidR="003E6206" w:rsidRPr="0048630A">
        <w:t xml:space="preserve"> повторения курса математики, либо </w:t>
      </w:r>
      <w:r w:rsidR="00B840CF" w:rsidRPr="0048630A">
        <w:t xml:space="preserve">оперативным </w:t>
      </w:r>
      <w:r w:rsidR="003E6206" w:rsidRPr="0048630A">
        <w:t>контрол</w:t>
      </w:r>
      <w:r w:rsidR="00B840CF" w:rsidRPr="0048630A">
        <w:t>ем</w:t>
      </w:r>
      <w:r w:rsidR="003E6206" w:rsidRPr="0048630A">
        <w:t xml:space="preserve"> за качеством достижения планируемых образовательных результатов </w:t>
      </w:r>
      <w:r w:rsidR="00B840CF" w:rsidRPr="0048630A">
        <w:t>одиннадцатиклассников</w:t>
      </w:r>
      <w:r w:rsidR="003E6206" w:rsidRPr="0048630A">
        <w:t xml:space="preserve"> по </w:t>
      </w:r>
      <w:proofErr w:type="gramStart"/>
      <w:r w:rsidR="003E6206" w:rsidRPr="0048630A">
        <w:t>предмету</w:t>
      </w:r>
      <w:proofErr w:type="gramEnd"/>
      <w:r w:rsidR="003E6206" w:rsidRPr="0048630A">
        <w:t xml:space="preserve"> как со стороны преподавателей</w:t>
      </w:r>
      <w:r w:rsidR="00D87FCF">
        <w:t xml:space="preserve">, так и </w:t>
      </w:r>
      <w:r w:rsidR="003E6206" w:rsidRPr="0048630A">
        <w:t>администрации образовательной организации.</w:t>
      </w:r>
    </w:p>
    <w:p w:rsidR="004F38F5" w:rsidRPr="0048630A" w:rsidRDefault="00BC2FAA" w:rsidP="0048630A">
      <w:pPr>
        <w:spacing w:line="276" w:lineRule="auto"/>
        <w:ind w:firstLine="709"/>
        <w:jc w:val="both"/>
      </w:pPr>
      <w:r w:rsidRPr="0048630A">
        <w:t>Динамика р</w:t>
      </w:r>
      <w:r w:rsidR="004F38F5" w:rsidRPr="0048630A">
        <w:t>езультат</w:t>
      </w:r>
      <w:r w:rsidRPr="0048630A">
        <w:t>ов</w:t>
      </w:r>
      <w:r w:rsidR="004F38F5" w:rsidRPr="0048630A">
        <w:t xml:space="preserve"> </w:t>
      </w:r>
      <w:r w:rsidR="00CC7DAE" w:rsidRPr="0048630A">
        <w:t>ЕГЭ</w:t>
      </w:r>
      <w:r w:rsidR="004F38F5" w:rsidRPr="0048630A">
        <w:t xml:space="preserve"> по математике</w:t>
      </w:r>
      <w:r w:rsidR="00CC7DAE" w:rsidRPr="0048630A">
        <w:t xml:space="preserve"> (базовый уровень)</w:t>
      </w:r>
      <w:r w:rsidR="004F38F5" w:rsidRPr="0048630A">
        <w:t xml:space="preserve"> в 2018 г</w:t>
      </w:r>
      <w:r w:rsidRPr="0048630A">
        <w:t>. и 2019 г.</w:t>
      </w:r>
      <w:r w:rsidR="00CC7DAE" w:rsidRPr="0048630A">
        <w:t xml:space="preserve"> </w:t>
      </w:r>
      <w:r w:rsidR="004F38F5" w:rsidRPr="0048630A">
        <w:t>в Мурманской области представлен</w:t>
      </w:r>
      <w:r w:rsidR="00F32F6A" w:rsidRPr="0048630A">
        <w:t>а</w:t>
      </w:r>
      <w:r w:rsidR="004F38F5" w:rsidRPr="0048630A">
        <w:t xml:space="preserve"> в таблице 2.</w:t>
      </w:r>
    </w:p>
    <w:p w:rsidR="00D87FCF" w:rsidRPr="00D87FCF" w:rsidRDefault="00D87FCF" w:rsidP="00060376">
      <w:pPr>
        <w:spacing w:line="276" w:lineRule="auto"/>
        <w:jc w:val="center"/>
        <w:rPr>
          <w:sz w:val="16"/>
          <w:szCs w:val="16"/>
        </w:rPr>
      </w:pPr>
    </w:p>
    <w:p w:rsidR="00BC2FAA" w:rsidRPr="0048630A" w:rsidRDefault="00BC2FAA" w:rsidP="00060376">
      <w:pPr>
        <w:spacing w:line="276" w:lineRule="auto"/>
        <w:jc w:val="center"/>
      </w:pPr>
      <w:r w:rsidRPr="0048630A">
        <w:t>Динамика р</w:t>
      </w:r>
      <w:r w:rsidR="004F38F5" w:rsidRPr="0048630A">
        <w:t>езультат</w:t>
      </w:r>
      <w:r w:rsidRPr="0048630A">
        <w:t>ов</w:t>
      </w:r>
      <w:r w:rsidR="004F38F5" w:rsidRPr="0048630A">
        <w:t xml:space="preserve"> </w:t>
      </w:r>
      <w:r w:rsidR="00CC7DAE" w:rsidRPr="0048630A">
        <w:t>Е</w:t>
      </w:r>
      <w:r w:rsidR="004F38F5" w:rsidRPr="0048630A">
        <w:t>ГЭ по математике</w:t>
      </w:r>
      <w:r w:rsidR="00CC7DAE" w:rsidRPr="0048630A">
        <w:t xml:space="preserve"> (базовый уровень)</w:t>
      </w:r>
    </w:p>
    <w:p w:rsidR="00F32F6A" w:rsidRPr="0048630A" w:rsidRDefault="00BC2FAA" w:rsidP="00060376">
      <w:pPr>
        <w:spacing w:line="276" w:lineRule="auto"/>
        <w:jc w:val="center"/>
      </w:pPr>
      <w:r w:rsidRPr="0048630A">
        <w:t>в 2018 г. и 2019 г.</w:t>
      </w:r>
      <w:r w:rsidR="004F38F5" w:rsidRPr="0048630A">
        <w:t xml:space="preserve"> в Мурманской области</w:t>
      </w:r>
    </w:p>
    <w:p w:rsidR="004F38F5" w:rsidRPr="0048630A" w:rsidRDefault="004F38F5" w:rsidP="00060376">
      <w:pPr>
        <w:spacing w:line="276" w:lineRule="auto"/>
        <w:jc w:val="center"/>
      </w:pPr>
      <w:r w:rsidRPr="0048630A">
        <w:t>(на основе шкалы перевода баллов в отметки)</w:t>
      </w:r>
    </w:p>
    <w:p w:rsidR="004F38F5" w:rsidRPr="00060376" w:rsidRDefault="004F38F5" w:rsidP="00060376">
      <w:pPr>
        <w:spacing w:line="276" w:lineRule="auto"/>
        <w:ind w:firstLine="709"/>
        <w:jc w:val="right"/>
        <w:rPr>
          <w:i/>
        </w:rPr>
      </w:pPr>
      <w:r w:rsidRPr="00060376">
        <w:rPr>
          <w:i/>
        </w:rPr>
        <w:t>Таблица 2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255"/>
        <w:gridCol w:w="1570"/>
        <w:gridCol w:w="1570"/>
        <w:gridCol w:w="1570"/>
        <w:gridCol w:w="1571"/>
      </w:tblGrid>
      <w:tr w:rsidR="00C86BDE" w:rsidRPr="0048630A" w:rsidTr="00D87FCF">
        <w:trPr>
          <w:trHeight w:val="29"/>
        </w:trPr>
        <w:tc>
          <w:tcPr>
            <w:tcW w:w="842" w:type="dxa"/>
            <w:vMerge w:val="restart"/>
            <w:shd w:val="clear" w:color="auto" w:fill="auto"/>
            <w:vAlign w:val="center"/>
          </w:tcPr>
          <w:p w:rsidR="004F38F5" w:rsidRPr="0048630A" w:rsidRDefault="004F38F5" w:rsidP="00060376">
            <w:pPr>
              <w:jc w:val="center"/>
            </w:pPr>
            <w:r w:rsidRPr="0048630A">
              <w:t>Год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4F38F5" w:rsidRPr="0048630A" w:rsidRDefault="004F38F5" w:rsidP="00060376">
            <w:pPr>
              <w:jc w:val="center"/>
            </w:pPr>
            <w:r w:rsidRPr="0048630A">
              <w:t>Количество участников</w:t>
            </w:r>
          </w:p>
        </w:tc>
        <w:tc>
          <w:tcPr>
            <w:tcW w:w="6281" w:type="dxa"/>
            <w:gridSpan w:val="4"/>
            <w:shd w:val="clear" w:color="auto" w:fill="auto"/>
            <w:vAlign w:val="center"/>
          </w:tcPr>
          <w:p w:rsidR="00060376" w:rsidRDefault="008B2BB8" w:rsidP="00060376">
            <w:pPr>
              <w:jc w:val="center"/>
            </w:pPr>
            <w:r w:rsidRPr="0048630A">
              <w:t xml:space="preserve">Участники ЕГЭ (базовый уровень), выполнившие соответствующую долю экзаменационной работы </w:t>
            </w:r>
          </w:p>
          <w:p w:rsidR="004F38F5" w:rsidRPr="0048630A" w:rsidRDefault="008B2BB8" w:rsidP="00060376">
            <w:pPr>
              <w:jc w:val="center"/>
            </w:pPr>
            <w:r w:rsidRPr="0048630A">
              <w:t xml:space="preserve">и </w:t>
            </w:r>
            <w:proofErr w:type="gramStart"/>
            <w:r w:rsidRPr="0048630A">
              <w:t>получившие</w:t>
            </w:r>
            <w:proofErr w:type="gramEnd"/>
            <w:r w:rsidRPr="0048630A">
              <w:t xml:space="preserve"> отметку</w:t>
            </w:r>
          </w:p>
        </w:tc>
      </w:tr>
      <w:tr w:rsidR="00C86BDE" w:rsidRPr="0048630A" w:rsidTr="00D87FCF">
        <w:trPr>
          <w:trHeight w:val="46"/>
        </w:trPr>
        <w:tc>
          <w:tcPr>
            <w:tcW w:w="842" w:type="dxa"/>
            <w:vMerge/>
            <w:shd w:val="clear" w:color="auto" w:fill="auto"/>
            <w:vAlign w:val="center"/>
          </w:tcPr>
          <w:p w:rsidR="004F38F5" w:rsidRPr="0048630A" w:rsidRDefault="004F38F5" w:rsidP="00060376">
            <w:pPr>
              <w:jc w:val="center"/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:rsidR="004F38F5" w:rsidRPr="0048630A" w:rsidRDefault="004F38F5" w:rsidP="00060376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4F38F5" w:rsidRPr="0048630A" w:rsidRDefault="004F38F5" w:rsidP="00060376">
            <w:pPr>
              <w:jc w:val="center"/>
            </w:pPr>
            <w:r w:rsidRPr="0048630A">
              <w:t>«2»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F38F5" w:rsidRPr="0048630A" w:rsidRDefault="004F38F5" w:rsidP="00060376">
            <w:pPr>
              <w:jc w:val="center"/>
            </w:pPr>
            <w:r w:rsidRPr="0048630A">
              <w:t>«3»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F38F5" w:rsidRPr="0048630A" w:rsidRDefault="004F38F5" w:rsidP="00060376">
            <w:pPr>
              <w:jc w:val="center"/>
            </w:pPr>
            <w:r w:rsidRPr="0048630A">
              <w:t>«4»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F38F5" w:rsidRPr="0048630A" w:rsidRDefault="004F38F5" w:rsidP="00060376">
            <w:pPr>
              <w:jc w:val="center"/>
            </w:pPr>
            <w:r w:rsidRPr="0048630A">
              <w:t>«5»</w:t>
            </w:r>
          </w:p>
        </w:tc>
      </w:tr>
      <w:tr w:rsidR="00C86BDE" w:rsidRPr="0048630A" w:rsidTr="00D87FCF">
        <w:trPr>
          <w:trHeight w:val="24"/>
        </w:trPr>
        <w:tc>
          <w:tcPr>
            <w:tcW w:w="842" w:type="dxa"/>
            <w:vMerge w:val="restart"/>
            <w:shd w:val="clear" w:color="auto" w:fill="auto"/>
          </w:tcPr>
          <w:p w:rsidR="00CC7DAE" w:rsidRPr="0048630A" w:rsidRDefault="00CC7DAE" w:rsidP="00060376">
            <w:pPr>
              <w:jc w:val="both"/>
            </w:pPr>
            <w:r w:rsidRPr="0048630A">
              <w:t>2018</w:t>
            </w:r>
          </w:p>
        </w:tc>
        <w:tc>
          <w:tcPr>
            <w:tcW w:w="2255" w:type="dxa"/>
            <w:shd w:val="clear" w:color="auto" w:fill="auto"/>
          </w:tcPr>
          <w:p w:rsidR="00CC7DAE" w:rsidRPr="0048630A" w:rsidRDefault="00CC7DAE" w:rsidP="00060376">
            <w:pPr>
              <w:jc w:val="both"/>
            </w:pPr>
            <w:r w:rsidRPr="0048630A">
              <w:t>Обучающиеся ОО</w:t>
            </w:r>
            <w:r w:rsidR="008B2BB8" w:rsidRPr="0048630A">
              <w:t xml:space="preserve"> - 2491</w:t>
            </w:r>
          </w:p>
        </w:tc>
        <w:tc>
          <w:tcPr>
            <w:tcW w:w="1570" w:type="dxa"/>
            <w:shd w:val="clear" w:color="auto" w:fill="auto"/>
          </w:tcPr>
          <w:p w:rsidR="00CC7DAE" w:rsidRPr="0048630A" w:rsidRDefault="008B2BB8" w:rsidP="00060376">
            <w:pPr>
              <w:jc w:val="center"/>
            </w:pPr>
            <w:r w:rsidRPr="0048630A">
              <w:t>0,36</w:t>
            </w:r>
            <w:r w:rsidR="00D87FCF">
              <w:t xml:space="preserve"> </w:t>
            </w:r>
            <w:r w:rsidRPr="0048630A">
              <w:t>%</w:t>
            </w:r>
          </w:p>
          <w:p w:rsidR="008B2BB8" w:rsidRPr="0048630A" w:rsidRDefault="008B2BB8" w:rsidP="00060376">
            <w:pPr>
              <w:jc w:val="center"/>
            </w:pPr>
            <w:r w:rsidRPr="0048630A">
              <w:t>(9)</w:t>
            </w:r>
          </w:p>
        </w:tc>
        <w:tc>
          <w:tcPr>
            <w:tcW w:w="1570" w:type="dxa"/>
            <w:shd w:val="clear" w:color="auto" w:fill="auto"/>
          </w:tcPr>
          <w:p w:rsidR="00CC7DAE" w:rsidRPr="0048630A" w:rsidRDefault="008B2BB8" w:rsidP="00060376">
            <w:pPr>
              <w:jc w:val="center"/>
            </w:pPr>
            <w:r w:rsidRPr="0048630A">
              <w:t>12,85</w:t>
            </w:r>
            <w:r w:rsidR="00D87FCF">
              <w:t xml:space="preserve"> </w:t>
            </w:r>
            <w:r w:rsidRPr="0048630A">
              <w:t>%</w:t>
            </w:r>
          </w:p>
          <w:p w:rsidR="008B2BB8" w:rsidRPr="0048630A" w:rsidRDefault="008B2BB8" w:rsidP="00060376">
            <w:pPr>
              <w:jc w:val="center"/>
            </w:pPr>
            <w:r w:rsidRPr="0048630A">
              <w:t>(320)</w:t>
            </w:r>
          </w:p>
        </w:tc>
        <w:tc>
          <w:tcPr>
            <w:tcW w:w="1570" w:type="dxa"/>
            <w:shd w:val="clear" w:color="auto" w:fill="auto"/>
          </w:tcPr>
          <w:p w:rsidR="008B2BB8" w:rsidRPr="0048630A" w:rsidRDefault="008B2BB8" w:rsidP="00060376">
            <w:pPr>
              <w:jc w:val="center"/>
            </w:pPr>
            <w:r w:rsidRPr="0048630A">
              <w:t>42,71</w:t>
            </w:r>
            <w:r w:rsidR="00D87FCF">
              <w:t xml:space="preserve"> </w:t>
            </w:r>
            <w:r w:rsidRPr="0048630A">
              <w:t>%</w:t>
            </w:r>
          </w:p>
          <w:p w:rsidR="008B2BB8" w:rsidRPr="0048630A" w:rsidRDefault="008B2BB8" w:rsidP="00060376">
            <w:pPr>
              <w:jc w:val="center"/>
            </w:pPr>
            <w:r w:rsidRPr="0048630A">
              <w:t>(1064)</w:t>
            </w:r>
          </w:p>
        </w:tc>
        <w:tc>
          <w:tcPr>
            <w:tcW w:w="1571" w:type="dxa"/>
            <w:shd w:val="clear" w:color="auto" w:fill="auto"/>
          </w:tcPr>
          <w:p w:rsidR="00CC7DAE" w:rsidRPr="0048630A" w:rsidRDefault="008B2BB8" w:rsidP="00060376">
            <w:pPr>
              <w:jc w:val="center"/>
            </w:pPr>
            <w:r w:rsidRPr="0048630A">
              <w:t>44,08</w:t>
            </w:r>
            <w:r w:rsidR="00D87FCF">
              <w:t xml:space="preserve"> </w:t>
            </w:r>
            <w:r w:rsidRPr="0048630A">
              <w:t>%                       (1098)</w:t>
            </w:r>
          </w:p>
        </w:tc>
      </w:tr>
      <w:tr w:rsidR="00C86BDE" w:rsidRPr="0048630A" w:rsidTr="00D87FCF">
        <w:trPr>
          <w:trHeight w:val="12"/>
        </w:trPr>
        <w:tc>
          <w:tcPr>
            <w:tcW w:w="842" w:type="dxa"/>
            <w:vMerge/>
            <w:shd w:val="clear" w:color="auto" w:fill="auto"/>
          </w:tcPr>
          <w:p w:rsidR="00CC7DAE" w:rsidRPr="0048630A" w:rsidRDefault="00CC7DAE" w:rsidP="00060376">
            <w:pPr>
              <w:jc w:val="both"/>
            </w:pPr>
          </w:p>
        </w:tc>
        <w:tc>
          <w:tcPr>
            <w:tcW w:w="2255" w:type="dxa"/>
            <w:shd w:val="clear" w:color="auto" w:fill="auto"/>
          </w:tcPr>
          <w:p w:rsidR="00CC7DAE" w:rsidRPr="0048630A" w:rsidRDefault="00CC7DAE" w:rsidP="00060376">
            <w:pPr>
              <w:jc w:val="both"/>
            </w:pPr>
            <w:r w:rsidRPr="0048630A">
              <w:t xml:space="preserve">Все категории </w:t>
            </w:r>
            <w:proofErr w:type="gramStart"/>
            <w:r w:rsidRPr="0048630A">
              <w:t>обучающихся</w:t>
            </w:r>
            <w:proofErr w:type="gramEnd"/>
            <w:r w:rsidRPr="0048630A">
              <w:t xml:space="preserve"> ОО</w:t>
            </w:r>
            <w:r w:rsidR="008B2BB8" w:rsidRPr="0048630A">
              <w:t xml:space="preserve"> - 2542</w:t>
            </w:r>
          </w:p>
        </w:tc>
        <w:tc>
          <w:tcPr>
            <w:tcW w:w="1570" w:type="dxa"/>
            <w:shd w:val="clear" w:color="auto" w:fill="auto"/>
          </w:tcPr>
          <w:p w:rsidR="00CC7DAE" w:rsidRPr="0048630A" w:rsidRDefault="008B2BB8" w:rsidP="00060376">
            <w:pPr>
              <w:jc w:val="center"/>
            </w:pPr>
            <w:r w:rsidRPr="0048630A">
              <w:t>0,43</w:t>
            </w:r>
            <w:r w:rsidR="00D87FCF">
              <w:t xml:space="preserve"> </w:t>
            </w:r>
            <w:r w:rsidRPr="0048630A">
              <w:t>%</w:t>
            </w:r>
          </w:p>
          <w:p w:rsidR="008B2BB8" w:rsidRPr="0048630A" w:rsidRDefault="008B2BB8" w:rsidP="00060376">
            <w:pPr>
              <w:jc w:val="center"/>
            </w:pPr>
            <w:r w:rsidRPr="0048630A">
              <w:t>(11)</w:t>
            </w:r>
          </w:p>
        </w:tc>
        <w:tc>
          <w:tcPr>
            <w:tcW w:w="1570" w:type="dxa"/>
            <w:shd w:val="clear" w:color="auto" w:fill="auto"/>
          </w:tcPr>
          <w:p w:rsidR="00CC7DAE" w:rsidRPr="0048630A" w:rsidRDefault="008B2BB8" w:rsidP="00060376">
            <w:pPr>
              <w:jc w:val="center"/>
            </w:pPr>
            <w:r w:rsidRPr="0048630A">
              <w:t>13,85</w:t>
            </w:r>
            <w:r w:rsidR="00D87FCF">
              <w:t xml:space="preserve"> </w:t>
            </w:r>
            <w:r w:rsidRPr="0048630A">
              <w:t>%</w:t>
            </w:r>
          </w:p>
          <w:p w:rsidR="008B2BB8" w:rsidRPr="0048630A" w:rsidRDefault="008B2BB8" w:rsidP="00060376">
            <w:pPr>
              <w:jc w:val="center"/>
            </w:pPr>
            <w:r w:rsidRPr="0048630A">
              <w:t>(352)</w:t>
            </w:r>
          </w:p>
        </w:tc>
        <w:tc>
          <w:tcPr>
            <w:tcW w:w="1570" w:type="dxa"/>
            <w:shd w:val="clear" w:color="auto" w:fill="auto"/>
          </w:tcPr>
          <w:p w:rsidR="00CC7DAE" w:rsidRPr="0048630A" w:rsidRDefault="008B2BB8" w:rsidP="00060376">
            <w:pPr>
              <w:jc w:val="center"/>
            </w:pPr>
            <w:r w:rsidRPr="0048630A">
              <w:t>42,41</w:t>
            </w:r>
            <w:r w:rsidR="00D87FCF">
              <w:t xml:space="preserve"> </w:t>
            </w:r>
            <w:r w:rsidRPr="0048630A">
              <w:t>%</w:t>
            </w:r>
          </w:p>
          <w:p w:rsidR="008B2BB8" w:rsidRPr="0048630A" w:rsidRDefault="008B2BB8" w:rsidP="00060376">
            <w:pPr>
              <w:jc w:val="center"/>
            </w:pPr>
            <w:r w:rsidRPr="0048630A">
              <w:t>(1078)</w:t>
            </w:r>
          </w:p>
        </w:tc>
        <w:tc>
          <w:tcPr>
            <w:tcW w:w="1571" w:type="dxa"/>
            <w:shd w:val="clear" w:color="auto" w:fill="auto"/>
          </w:tcPr>
          <w:p w:rsidR="00CC7DAE" w:rsidRPr="0048630A" w:rsidRDefault="008B2BB8" w:rsidP="00060376">
            <w:pPr>
              <w:jc w:val="center"/>
            </w:pPr>
            <w:r w:rsidRPr="0048630A">
              <w:t>43,31</w:t>
            </w:r>
            <w:r w:rsidR="00D87FCF">
              <w:t xml:space="preserve"> </w:t>
            </w:r>
            <w:r w:rsidRPr="0048630A">
              <w:t>%</w:t>
            </w:r>
          </w:p>
          <w:p w:rsidR="008B2BB8" w:rsidRPr="0048630A" w:rsidRDefault="008B2BB8" w:rsidP="00060376">
            <w:pPr>
              <w:jc w:val="center"/>
            </w:pPr>
            <w:r w:rsidRPr="0048630A">
              <w:t>(1101)</w:t>
            </w:r>
          </w:p>
        </w:tc>
      </w:tr>
      <w:tr w:rsidR="00C86BDE" w:rsidRPr="0048630A" w:rsidTr="00D87FCF">
        <w:trPr>
          <w:trHeight w:val="12"/>
        </w:trPr>
        <w:tc>
          <w:tcPr>
            <w:tcW w:w="842" w:type="dxa"/>
            <w:vMerge w:val="restart"/>
            <w:shd w:val="clear" w:color="auto" w:fill="auto"/>
          </w:tcPr>
          <w:p w:rsidR="00C86BDE" w:rsidRPr="0048630A" w:rsidRDefault="00C86BDE" w:rsidP="00060376">
            <w:pPr>
              <w:jc w:val="both"/>
            </w:pPr>
            <w:r w:rsidRPr="0048630A">
              <w:lastRenderedPageBreak/>
              <w:t>2019</w:t>
            </w:r>
          </w:p>
        </w:tc>
        <w:tc>
          <w:tcPr>
            <w:tcW w:w="2255" w:type="dxa"/>
            <w:shd w:val="clear" w:color="auto" w:fill="auto"/>
          </w:tcPr>
          <w:p w:rsidR="00C86BDE" w:rsidRPr="0048630A" w:rsidRDefault="00C86BDE" w:rsidP="00060376">
            <w:pPr>
              <w:jc w:val="both"/>
            </w:pPr>
            <w:r w:rsidRPr="0048630A">
              <w:t>Обучающиеся ОО - 1442</w:t>
            </w:r>
          </w:p>
        </w:tc>
        <w:tc>
          <w:tcPr>
            <w:tcW w:w="1570" w:type="dxa"/>
            <w:shd w:val="clear" w:color="auto" w:fill="auto"/>
          </w:tcPr>
          <w:p w:rsidR="00C86BDE" w:rsidRPr="0048630A" w:rsidRDefault="00C86BDE" w:rsidP="00060376">
            <w:pPr>
              <w:jc w:val="center"/>
            </w:pPr>
            <w:r w:rsidRPr="0048630A">
              <w:t>0,14</w:t>
            </w:r>
            <w:r w:rsidR="00D87FCF">
              <w:t xml:space="preserve"> </w:t>
            </w:r>
            <w:r w:rsidRPr="0048630A">
              <w:t>%</w:t>
            </w:r>
          </w:p>
          <w:p w:rsidR="00C86BDE" w:rsidRPr="0048630A" w:rsidRDefault="00C86BDE" w:rsidP="00060376">
            <w:pPr>
              <w:jc w:val="center"/>
            </w:pPr>
            <w:r w:rsidRPr="0048630A">
              <w:t>(2)</w:t>
            </w:r>
          </w:p>
        </w:tc>
        <w:tc>
          <w:tcPr>
            <w:tcW w:w="1570" w:type="dxa"/>
            <w:shd w:val="clear" w:color="auto" w:fill="auto"/>
          </w:tcPr>
          <w:p w:rsidR="00C86BDE" w:rsidRPr="0048630A" w:rsidRDefault="00C86BDE" w:rsidP="00060376">
            <w:pPr>
              <w:jc w:val="center"/>
            </w:pPr>
            <w:r w:rsidRPr="0048630A">
              <w:t>8,95</w:t>
            </w:r>
            <w:r w:rsidR="00D87FCF">
              <w:t xml:space="preserve"> </w:t>
            </w:r>
            <w:r w:rsidRPr="0048630A">
              <w:t>%</w:t>
            </w:r>
          </w:p>
          <w:p w:rsidR="00C86BDE" w:rsidRPr="0048630A" w:rsidRDefault="00C86BDE" w:rsidP="00060376">
            <w:pPr>
              <w:jc w:val="center"/>
            </w:pPr>
            <w:r w:rsidRPr="0048630A">
              <w:t>(129)</w:t>
            </w:r>
          </w:p>
        </w:tc>
        <w:tc>
          <w:tcPr>
            <w:tcW w:w="1570" w:type="dxa"/>
            <w:shd w:val="clear" w:color="auto" w:fill="auto"/>
          </w:tcPr>
          <w:p w:rsidR="00C86BDE" w:rsidRPr="0048630A" w:rsidRDefault="00C86BDE" w:rsidP="00060376">
            <w:pPr>
              <w:jc w:val="center"/>
            </w:pPr>
            <w:r w:rsidRPr="0048630A">
              <w:t>38,83</w:t>
            </w:r>
            <w:r w:rsidR="00D87FCF">
              <w:t xml:space="preserve"> </w:t>
            </w:r>
            <w:r w:rsidRPr="0048630A">
              <w:t>%</w:t>
            </w:r>
          </w:p>
          <w:p w:rsidR="00C86BDE" w:rsidRPr="0048630A" w:rsidRDefault="00C86BDE" w:rsidP="00060376">
            <w:pPr>
              <w:jc w:val="center"/>
            </w:pPr>
            <w:r w:rsidRPr="0048630A">
              <w:t>(560)</w:t>
            </w:r>
          </w:p>
        </w:tc>
        <w:tc>
          <w:tcPr>
            <w:tcW w:w="1571" w:type="dxa"/>
            <w:shd w:val="clear" w:color="auto" w:fill="auto"/>
          </w:tcPr>
          <w:p w:rsidR="00C86BDE" w:rsidRPr="0048630A" w:rsidRDefault="00C86BDE" w:rsidP="00060376">
            <w:pPr>
              <w:jc w:val="center"/>
            </w:pPr>
            <w:r w:rsidRPr="0048630A">
              <w:t>52,08</w:t>
            </w:r>
            <w:r w:rsidR="00D87FCF">
              <w:t xml:space="preserve"> </w:t>
            </w:r>
            <w:r w:rsidRPr="0048630A">
              <w:t>%                       (751)</w:t>
            </w:r>
          </w:p>
        </w:tc>
      </w:tr>
      <w:tr w:rsidR="00C86BDE" w:rsidRPr="0048630A" w:rsidTr="00D87FCF">
        <w:trPr>
          <w:trHeight w:val="12"/>
        </w:trPr>
        <w:tc>
          <w:tcPr>
            <w:tcW w:w="842" w:type="dxa"/>
            <w:vMerge/>
            <w:shd w:val="clear" w:color="auto" w:fill="auto"/>
          </w:tcPr>
          <w:p w:rsidR="00C86BDE" w:rsidRPr="0048630A" w:rsidRDefault="00C86BDE" w:rsidP="00060376">
            <w:pPr>
              <w:jc w:val="both"/>
            </w:pPr>
          </w:p>
        </w:tc>
        <w:tc>
          <w:tcPr>
            <w:tcW w:w="2255" w:type="dxa"/>
            <w:shd w:val="clear" w:color="auto" w:fill="auto"/>
          </w:tcPr>
          <w:p w:rsidR="00C86BDE" w:rsidRPr="0048630A" w:rsidRDefault="00C86BDE" w:rsidP="00060376">
            <w:pPr>
              <w:jc w:val="both"/>
            </w:pPr>
            <w:r w:rsidRPr="0048630A">
              <w:t xml:space="preserve">Все категории </w:t>
            </w:r>
            <w:proofErr w:type="gramStart"/>
            <w:r w:rsidRPr="0048630A">
              <w:t>обучающихся</w:t>
            </w:r>
            <w:proofErr w:type="gramEnd"/>
            <w:r w:rsidRPr="0048630A">
              <w:t xml:space="preserve"> ОО - 1483</w:t>
            </w:r>
          </w:p>
        </w:tc>
        <w:tc>
          <w:tcPr>
            <w:tcW w:w="1570" w:type="dxa"/>
            <w:shd w:val="clear" w:color="auto" w:fill="auto"/>
          </w:tcPr>
          <w:p w:rsidR="00C86BDE" w:rsidRPr="0048630A" w:rsidRDefault="00C86BDE" w:rsidP="00060376">
            <w:pPr>
              <w:jc w:val="center"/>
            </w:pPr>
            <w:r w:rsidRPr="0048630A">
              <w:t>0,20</w:t>
            </w:r>
            <w:r w:rsidR="00D87FCF">
              <w:t xml:space="preserve"> </w:t>
            </w:r>
            <w:r w:rsidRPr="0048630A">
              <w:t>%</w:t>
            </w:r>
          </w:p>
          <w:p w:rsidR="00C86BDE" w:rsidRPr="0048630A" w:rsidRDefault="00C86BDE" w:rsidP="00060376">
            <w:pPr>
              <w:jc w:val="center"/>
            </w:pPr>
            <w:r w:rsidRPr="0048630A">
              <w:t>(3)</w:t>
            </w:r>
          </w:p>
        </w:tc>
        <w:tc>
          <w:tcPr>
            <w:tcW w:w="1570" w:type="dxa"/>
            <w:shd w:val="clear" w:color="auto" w:fill="auto"/>
          </w:tcPr>
          <w:p w:rsidR="00C86BDE" w:rsidRPr="0048630A" w:rsidRDefault="00C86BDE" w:rsidP="00060376">
            <w:pPr>
              <w:jc w:val="center"/>
            </w:pPr>
            <w:r w:rsidRPr="0048630A">
              <w:t>9,58</w:t>
            </w:r>
            <w:r w:rsidR="00D87FCF">
              <w:t xml:space="preserve"> </w:t>
            </w:r>
            <w:r w:rsidRPr="0048630A">
              <w:t>%</w:t>
            </w:r>
          </w:p>
          <w:p w:rsidR="00C86BDE" w:rsidRPr="0048630A" w:rsidRDefault="00C86BDE" w:rsidP="00060376">
            <w:pPr>
              <w:jc w:val="center"/>
            </w:pPr>
            <w:r w:rsidRPr="0048630A">
              <w:t>(142)</w:t>
            </w:r>
          </w:p>
        </w:tc>
        <w:tc>
          <w:tcPr>
            <w:tcW w:w="1570" w:type="dxa"/>
            <w:shd w:val="clear" w:color="auto" w:fill="auto"/>
          </w:tcPr>
          <w:p w:rsidR="00C86BDE" w:rsidRPr="0048630A" w:rsidRDefault="00C86BDE" w:rsidP="00060376">
            <w:pPr>
              <w:jc w:val="center"/>
            </w:pPr>
            <w:r w:rsidRPr="0048630A">
              <w:t>39,24</w:t>
            </w:r>
            <w:r w:rsidR="00D87FCF">
              <w:t xml:space="preserve"> </w:t>
            </w:r>
            <w:r w:rsidRPr="0048630A">
              <w:t>%</w:t>
            </w:r>
          </w:p>
          <w:p w:rsidR="00C86BDE" w:rsidRPr="0048630A" w:rsidRDefault="00C86BDE" w:rsidP="00060376">
            <w:pPr>
              <w:jc w:val="center"/>
            </w:pPr>
            <w:r w:rsidRPr="0048630A">
              <w:t>(582)</w:t>
            </w:r>
          </w:p>
        </w:tc>
        <w:tc>
          <w:tcPr>
            <w:tcW w:w="1571" w:type="dxa"/>
            <w:shd w:val="clear" w:color="auto" w:fill="auto"/>
          </w:tcPr>
          <w:p w:rsidR="00C86BDE" w:rsidRPr="0048630A" w:rsidRDefault="00C86BDE" w:rsidP="00060376">
            <w:pPr>
              <w:jc w:val="center"/>
            </w:pPr>
            <w:r w:rsidRPr="0048630A">
              <w:t>50,98</w:t>
            </w:r>
            <w:r w:rsidR="00D87FCF">
              <w:t xml:space="preserve"> </w:t>
            </w:r>
            <w:r w:rsidRPr="0048630A">
              <w:t>%</w:t>
            </w:r>
          </w:p>
          <w:p w:rsidR="00C86BDE" w:rsidRPr="0048630A" w:rsidRDefault="00C86BDE" w:rsidP="00060376">
            <w:pPr>
              <w:jc w:val="center"/>
            </w:pPr>
            <w:r w:rsidRPr="0048630A">
              <w:t>(756)</w:t>
            </w:r>
          </w:p>
        </w:tc>
      </w:tr>
    </w:tbl>
    <w:p w:rsidR="004F38F5" w:rsidRPr="00D87FCF" w:rsidRDefault="004F38F5" w:rsidP="0048630A">
      <w:pPr>
        <w:spacing w:line="276" w:lineRule="auto"/>
        <w:ind w:left="142" w:firstLine="709"/>
        <w:jc w:val="both"/>
        <w:rPr>
          <w:noProof/>
          <w:color w:val="FF0000"/>
          <w:sz w:val="16"/>
          <w:szCs w:val="16"/>
        </w:rPr>
      </w:pPr>
    </w:p>
    <w:p w:rsidR="0061140B" w:rsidRPr="0048630A" w:rsidRDefault="0061140B" w:rsidP="0048630A">
      <w:pPr>
        <w:pStyle w:val="11"/>
        <w:shd w:val="clear" w:color="auto" w:fill="FFFFFF"/>
        <w:spacing w:line="276" w:lineRule="auto"/>
        <w:ind w:firstLine="709"/>
        <w:jc w:val="both"/>
      </w:pPr>
      <w:proofErr w:type="gramStart"/>
      <w:r w:rsidRPr="0048630A">
        <w:t>Средняя отметка по Мурманской области –</w:t>
      </w:r>
      <w:r w:rsidR="005179A8" w:rsidRPr="0048630A">
        <w:t xml:space="preserve"> 4,41, что выше однотипного результата 2018 г. на 0,12</w:t>
      </w:r>
      <w:r w:rsidRPr="0048630A">
        <w:t xml:space="preserve"> (в ОО – </w:t>
      </w:r>
      <w:r w:rsidR="005179A8" w:rsidRPr="0048630A">
        <w:t>4,43</w:t>
      </w:r>
      <w:r w:rsidR="0067207D" w:rsidRPr="0048630A">
        <w:t>,</w:t>
      </w:r>
      <w:r w:rsidRPr="0048630A">
        <w:t xml:space="preserve"> в вечерних (сменных) ОО – 3,</w:t>
      </w:r>
      <w:r w:rsidR="005179A8" w:rsidRPr="0048630A">
        <w:t>81</w:t>
      </w:r>
      <w:r w:rsidRPr="0048630A">
        <w:t xml:space="preserve">, в организациях СПО – </w:t>
      </w:r>
      <w:r w:rsidR="005179A8" w:rsidRPr="0048630A">
        <w:t>4,0</w:t>
      </w:r>
      <w:r w:rsidR="0067207D" w:rsidRPr="0048630A">
        <w:t>0,</w:t>
      </w:r>
      <w:r w:rsidRPr="0048630A">
        <w:t xml:space="preserve"> у </w:t>
      </w:r>
      <w:r w:rsidRPr="0048630A">
        <w:rPr>
          <w:rFonts w:eastAsia="SimSun"/>
        </w:rPr>
        <w:t>выпускников, не прошедших ГИА в прошлые годы</w:t>
      </w:r>
      <w:r w:rsidR="00D87FCF">
        <w:rPr>
          <w:rFonts w:eastAsia="SimSun"/>
        </w:rPr>
        <w:t>,</w:t>
      </w:r>
      <w:r w:rsidRPr="0048630A">
        <w:rPr>
          <w:rFonts w:eastAsia="SimSun"/>
        </w:rPr>
        <w:t xml:space="preserve"> – </w:t>
      </w:r>
      <w:r w:rsidR="005179A8" w:rsidRPr="0048630A">
        <w:rPr>
          <w:rFonts w:eastAsia="SimSun"/>
        </w:rPr>
        <w:t>3,57</w:t>
      </w:r>
      <w:r w:rsidRPr="0048630A">
        <w:rPr>
          <w:rFonts w:eastAsia="SimSun"/>
        </w:rPr>
        <w:t>)</w:t>
      </w:r>
      <w:r w:rsidRPr="0048630A">
        <w:t>.</w:t>
      </w:r>
      <w:proofErr w:type="gramEnd"/>
      <w:r w:rsidRPr="0048630A">
        <w:t xml:space="preserve"> </w:t>
      </w:r>
      <w:proofErr w:type="gramStart"/>
      <w:r w:rsidR="005179A8" w:rsidRPr="0048630A">
        <w:t xml:space="preserve">В 2018 г. результаты по среднему баллу были следующие: в ОО – 4,31, в вечерних (сменных) ОО – 3,43, в организациях СПО – 3,50, у </w:t>
      </w:r>
      <w:r w:rsidR="005179A8" w:rsidRPr="0048630A">
        <w:rPr>
          <w:rFonts w:eastAsia="SimSun"/>
        </w:rPr>
        <w:t>выпускников, не прошедших ГИА в прошлые годы</w:t>
      </w:r>
      <w:r w:rsidR="00D87FCF">
        <w:rPr>
          <w:rFonts w:eastAsia="SimSun"/>
        </w:rPr>
        <w:t>,</w:t>
      </w:r>
      <w:r w:rsidR="005179A8" w:rsidRPr="0048630A">
        <w:rPr>
          <w:rFonts w:eastAsia="SimSun"/>
        </w:rPr>
        <w:t xml:space="preserve"> – 2,71.</w:t>
      </w:r>
      <w:proofErr w:type="gramEnd"/>
    </w:p>
    <w:p w:rsidR="0061140B" w:rsidRPr="0048630A" w:rsidRDefault="0061140B" w:rsidP="0048630A">
      <w:pPr>
        <w:pStyle w:val="11"/>
        <w:shd w:val="clear" w:color="auto" w:fill="FFFFFF"/>
        <w:spacing w:line="276" w:lineRule="auto"/>
        <w:ind w:firstLine="709"/>
        <w:jc w:val="both"/>
      </w:pPr>
      <w:r w:rsidRPr="0048630A">
        <w:t>Средняя отметка среди участников ЕГЭ по математике (базовый уровень) в Мурманской области</w:t>
      </w:r>
      <w:r w:rsidR="00CD6A31" w:rsidRPr="0048630A">
        <w:t>,</w:t>
      </w:r>
      <w:r w:rsidRPr="0048630A">
        <w:t xml:space="preserve"> обучающихся по учебным программам базового уровня по математике, </w:t>
      </w:r>
      <w:r w:rsidR="00D87FCF" w:rsidRPr="0048630A">
        <w:rPr>
          <w:rFonts w:eastAsia="SimSun"/>
        </w:rPr>
        <w:t>–</w:t>
      </w:r>
      <w:r w:rsidR="00D87FCF">
        <w:rPr>
          <w:rFonts w:eastAsia="SimSun"/>
        </w:rPr>
        <w:t xml:space="preserve"> </w:t>
      </w:r>
      <w:r w:rsidR="00CD6A31" w:rsidRPr="0048630A">
        <w:t>4,36, что выше на 0, 21 соответствующего результата 2018 г.</w:t>
      </w:r>
      <w:r w:rsidRPr="0048630A">
        <w:t xml:space="preserve">, а профильного уровня – </w:t>
      </w:r>
      <w:r w:rsidR="00CD6A31" w:rsidRPr="0048630A">
        <w:t>4,54, что аналогично выше на 0,04</w:t>
      </w:r>
      <w:r w:rsidRPr="0048630A">
        <w:t>.</w:t>
      </w:r>
      <w:r w:rsidR="005179A8" w:rsidRPr="0048630A">
        <w:t xml:space="preserve"> </w:t>
      </w:r>
    </w:p>
    <w:p w:rsidR="00827E7B" w:rsidRPr="0048630A" w:rsidRDefault="00827E7B" w:rsidP="0048630A">
      <w:pPr>
        <w:pStyle w:val="11"/>
        <w:shd w:val="clear" w:color="auto" w:fill="FFFFFF"/>
        <w:spacing w:line="276" w:lineRule="auto"/>
        <w:ind w:firstLine="709"/>
        <w:jc w:val="both"/>
      </w:pPr>
      <w:r w:rsidRPr="0048630A">
        <w:t xml:space="preserve">Средняя отметка по результатам ЕГЭ (базовый уровень) существенно выше </w:t>
      </w:r>
      <w:proofErr w:type="spellStart"/>
      <w:r w:rsidRPr="0048630A">
        <w:t>средне</w:t>
      </w:r>
      <w:r w:rsidR="0067207D" w:rsidRPr="0048630A">
        <w:t>областной</w:t>
      </w:r>
      <w:proofErr w:type="spellEnd"/>
      <w:r w:rsidR="0067207D" w:rsidRPr="0048630A">
        <w:t xml:space="preserve"> в</w:t>
      </w:r>
      <w:r w:rsidRPr="0048630A">
        <w:t xml:space="preserve"> ОО следующих муниципальных </w:t>
      </w:r>
      <w:r w:rsidR="0067207D" w:rsidRPr="0048630A">
        <w:t>образован</w:t>
      </w:r>
      <w:r w:rsidR="00C04CBB" w:rsidRPr="0048630A">
        <w:t>ий</w:t>
      </w:r>
      <w:r w:rsidR="0067207D" w:rsidRPr="0048630A">
        <w:t>:</w:t>
      </w:r>
      <w:r w:rsidRPr="0048630A">
        <w:t xml:space="preserve"> </w:t>
      </w:r>
      <w:r w:rsidR="00C04CBB" w:rsidRPr="0048630A">
        <w:t xml:space="preserve">как и в прошлом году </w:t>
      </w:r>
      <w:r w:rsidRPr="0048630A">
        <w:t>г. Мурманск (</w:t>
      </w:r>
      <w:r w:rsidR="00C04CBB" w:rsidRPr="0048630A">
        <w:t>4,56</w:t>
      </w:r>
      <w:r w:rsidRPr="0048630A">
        <w:t>), г. Мончегорск с подведомственной территорией (4,</w:t>
      </w:r>
      <w:r w:rsidR="00C04CBB" w:rsidRPr="0048630A">
        <w:t>50</w:t>
      </w:r>
      <w:r w:rsidR="009A7FEE" w:rsidRPr="0048630A">
        <w:t>)</w:t>
      </w:r>
      <w:r w:rsidRPr="0048630A">
        <w:t xml:space="preserve">. Средняя отметка отличается от </w:t>
      </w:r>
      <w:proofErr w:type="gramStart"/>
      <w:r w:rsidRPr="0048630A">
        <w:t>областной</w:t>
      </w:r>
      <w:proofErr w:type="gramEnd"/>
      <w:r w:rsidRPr="0048630A">
        <w:t xml:space="preserve"> более чем на 0,</w:t>
      </w:r>
      <w:r w:rsidR="009A7FEE" w:rsidRPr="0048630A">
        <w:t>25</w:t>
      </w:r>
      <w:r w:rsidR="00D87FCF">
        <w:t xml:space="preserve"> </w:t>
      </w:r>
      <w:r w:rsidRPr="0048630A">
        <w:t xml:space="preserve">% в сторону ухудшения в ОО следующих муниципальных </w:t>
      </w:r>
      <w:r w:rsidR="0001472C" w:rsidRPr="0048630A">
        <w:t xml:space="preserve">образований: </w:t>
      </w:r>
      <w:r w:rsidR="009A7FEE" w:rsidRPr="0048630A">
        <w:t xml:space="preserve">ЗАТО г. Заозёрск (3,90), ЗАТО г. Островной (3,80), ЗАТО Александровск (4,18), негосударственных ОО (4,00), </w:t>
      </w:r>
      <w:r w:rsidR="0067207D" w:rsidRPr="0048630A">
        <w:t>во</w:t>
      </w:r>
      <w:r w:rsidRPr="0048630A">
        <w:t xml:space="preserve"> всех вечерних (сменных) ОО, организациях СПО, у всех </w:t>
      </w:r>
      <w:r w:rsidRPr="0048630A">
        <w:rPr>
          <w:rFonts w:eastAsia="SimSun"/>
        </w:rPr>
        <w:t>выпускников, не прошедших ГИА в прошлые годы</w:t>
      </w:r>
      <w:r w:rsidRPr="0048630A">
        <w:t xml:space="preserve">. </w:t>
      </w:r>
    </w:p>
    <w:p w:rsidR="0099198F" w:rsidRPr="0048630A" w:rsidRDefault="00107830" w:rsidP="00D87FCF">
      <w:pPr>
        <w:suppressAutoHyphens/>
        <w:spacing w:line="276" w:lineRule="auto"/>
        <w:ind w:left="-426" w:firstLine="709"/>
        <w:jc w:val="both"/>
      </w:pPr>
      <w:r w:rsidRPr="0048630A">
        <w:t xml:space="preserve">Уровень </w:t>
      </w:r>
      <w:proofErr w:type="spellStart"/>
      <w:r w:rsidRPr="0048630A">
        <w:t>обученности</w:t>
      </w:r>
      <w:proofErr w:type="spellEnd"/>
      <w:r w:rsidRPr="0048630A">
        <w:t xml:space="preserve"> в</w:t>
      </w:r>
      <w:r w:rsidR="00CF6B9E" w:rsidRPr="0048630A">
        <w:t xml:space="preserve"> 2019</w:t>
      </w:r>
      <w:r w:rsidRPr="0048630A">
        <w:t xml:space="preserve"> г. на ЕГЭ по математике (базовый уровень) составляет </w:t>
      </w:r>
      <w:r w:rsidR="00CF6B9E" w:rsidRPr="0048630A">
        <w:t>99,80</w:t>
      </w:r>
      <w:r w:rsidR="00D87FCF">
        <w:t xml:space="preserve"> </w:t>
      </w:r>
      <w:r w:rsidR="00CF6B9E" w:rsidRPr="0048630A">
        <w:t>% – это выше на 0,23</w:t>
      </w:r>
      <w:r w:rsidR="00D87FCF">
        <w:t xml:space="preserve"> </w:t>
      </w:r>
      <w:r w:rsidR="00CF6B9E" w:rsidRPr="0048630A">
        <w:t>% результата 2018 г.</w:t>
      </w:r>
      <w:r w:rsidRPr="0048630A">
        <w:t xml:space="preserve">, </w:t>
      </w:r>
      <w:r w:rsidR="00CF6B9E" w:rsidRPr="0048630A">
        <w:t xml:space="preserve">а </w:t>
      </w:r>
      <w:r w:rsidRPr="0048630A">
        <w:t>качество знаний</w:t>
      </w:r>
      <w:r w:rsidR="00102EBE" w:rsidRPr="0048630A">
        <w:t xml:space="preserve"> составляет</w:t>
      </w:r>
      <w:r w:rsidRPr="0048630A">
        <w:t xml:space="preserve"> </w:t>
      </w:r>
      <w:r w:rsidR="00CF6B9E" w:rsidRPr="0048630A">
        <w:t>90,22</w:t>
      </w:r>
      <w:r w:rsidR="00D87FCF">
        <w:t xml:space="preserve"> </w:t>
      </w:r>
      <w:r w:rsidR="00CF6B9E" w:rsidRPr="0048630A">
        <w:t xml:space="preserve">% - </w:t>
      </w:r>
      <w:r w:rsidR="00D87FCF">
        <w:t xml:space="preserve">это </w:t>
      </w:r>
      <w:r w:rsidR="00CF6B9E" w:rsidRPr="0048630A">
        <w:t>выше на</w:t>
      </w:r>
      <w:r w:rsidR="00102EBE" w:rsidRPr="0048630A">
        <w:t xml:space="preserve"> 4,50</w:t>
      </w:r>
      <w:r w:rsidR="00D87FCF">
        <w:t xml:space="preserve"> </w:t>
      </w:r>
      <w:r w:rsidR="00CF6B9E" w:rsidRPr="0048630A">
        <w:t>%</w:t>
      </w:r>
      <w:r w:rsidRPr="0048630A">
        <w:t xml:space="preserve">. </w:t>
      </w:r>
    </w:p>
    <w:p w:rsidR="0099198F" w:rsidRPr="0048630A" w:rsidRDefault="0099198F" w:rsidP="0048630A">
      <w:pPr>
        <w:pStyle w:val="11"/>
        <w:shd w:val="clear" w:color="auto" w:fill="FFFFFF"/>
        <w:spacing w:line="276" w:lineRule="auto"/>
        <w:ind w:firstLine="709"/>
        <w:jc w:val="both"/>
      </w:pPr>
      <w:r w:rsidRPr="0048630A">
        <w:t xml:space="preserve">Таким образом, тенденция улучшения </w:t>
      </w:r>
      <w:proofErr w:type="spellStart"/>
      <w:r w:rsidRPr="0048630A">
        <w:t>среднеобластных</w:t>
      </w:r>
      <w:proofErr w:type="spellEnd"/>
      <w:r w:rsidRPr="0048630A">
        <w:t xml:space="preserve"> показателей и по уровню обученности, и по качеству знаний, и по средней отметке чётко прослеживается по представленным выше цифровым показателям.</w:t>
      </w:r>
    </w:p>
    <w:p w:rsidR="004F38F5" w:rsidRPr="0048630A" w:rsidRDefault="00F600E2" w:rsidP="00060376">
      <w:pPr>
        <w:pStyle w:val="11"/>
        <w:shd w:val="clear" w:color="auto" w:fill="FFFFFF"/>
        <w:spacing w:line="276" w:lineRule="auto"/>
        <w:ind w:firstLine="709"/>
        <w:jc w:val="both"/>
        <w:rPr>
          <w:rFonts w:eastAsia="SimSun"/>
        </w:rPr>
      </w:pPr>
      <w:r w:rsidRPr="0048630A">
        <w:t xml:space="preserve">Обучающихся, получивших отметку «5» или «4» за выполнение экзаменационной работы, больше </w:t>
      </w:r>
      <w:proofErr w:type="spellStart"/>
      <w:r w:rsidRPr="0048630A">
        <w:t>среднеобластного</w:t>
      </w:r>
      <w:proofErr w:type="spellEnd"/>
      <w:r w:rsidRPr="0048630A">
        <w:t xml:space="preserve"> показателя на более чем </w:t>
      </w:r>
      <w:r w:rsidR="00621EC8" w:rsidRPr="0048630A">
        <w:t>4</w:t>
      </w:r>
      <w:r w:rsidR="00D87FCF">
        <w:t xml:space="preserve"> </w:t>
      </w:r>
      <w:r w:rsidRPr="0048630A">
        <w:t xml:space="preserve">% в ОО следующих муниципальных образований: </w:t>
      </w:r>
      <w:r w:rsidR="005D6CD1" w:rsidRPr="0048630A">
        <w:t>Терский район (94,57</w:t>
      </w:r>
      <w:r w:rsidR="00433249">
        <w:t xml:space="preserve"> </w:t>
      </w:r>
      <w:r w:rsidR="005D6CD1" w:rsidRPr="0048630A">
        <w:t>%), г. Кировск с подведомственной территорией (94,29</w:t>
      </w:r>
      <w:r w:rsidR="00433249">
        <w:t xml:space="preserve"> </w:t>
      </w:r>
      <w:r w:rsidR="005D6CD1" w:rsidRPr="0048630A">
        <w:t xml:space="preserve">%). </w:t>
      </w:r>
      <w:r w:rsidR="00B20AFD" w:rsidRPr="0048630A">
        <w:t xml:space="preserve">Ниже более чем на </w:t>
      </w:r>
      <w:r w:rsidR="005D6CD1" w:rsidRPr="0048630A">
        <w:t>5</w:t>
      </w:r>
      <w:r w:rsidR="00B20AFD" w:rsidRPr="0048630A">
        <w:t xml:space="preserve"> %</w:t>
      </w:r>
      <w:r w:rsidRPr="0048630A">
        <w:t xml:space="preserve"> </w:t>
      </w:r>
      <w:r w:rsidR="00547E97" w:rsidRPr="0048630A">
        <w:t xml:space="preserve">в ОО следующих муниципальных образований: </w:t>
      </w:r>
      <w:proofErr w:type="spellStart"/>
      <w:r w:rsidR="005D6CD1" w:rsidRPr="0048630A">
        <w:t>Ловозерский</w:t>
      </w:r>
      <w:proofErr w:type="spellEnd"/>
      <w:r w:rsidR="005D6CD1" w:rsidRPr="0048630A">
        <w:t xml:space="preserve"> район (81,82</w:t>
      </w:r>
      <w:r w:rsidR="00433249">
        <w:t xml:space="preserve"> %</w:t>
      </w:r>
      <w:r w:rsidR="005D6CD1" w:rsidRPr="0048630A">
        <w:t xml:space="preserve">), ЗАТО п. </w:t>
      </w:r>
      <w:proofErr w:type="spellStart"/>
      <w:r w:rsidR="005D6CD1" w:rsidRPr="0048630A">
        <w:t>Видяево</w:t>
      </w:r>
      <w:proofErr w:type="spellEnd"/>
      <w:r w:rsidR="005D6CD1" w:rsidRPr="0048630A">
        <w:t xml:space="preserve"> (85</w:t>
      </w:r>
      <w:r w:rsidR="00433249">
        <w:t>,</w:t>
      </w:r>
      <w:r w:rsidR="005D6CD1" w:rsidRPr="0048630A">
        <w:t>71</w:t>
      </w:r>
      <w:r w:rsidR="00433249">
        <w:t xml:space="preserve"> </w:t>
      </w:r>
      <w:r w:rsidR="005D6CD1" w:rsidRPr="0048630A">
        <w:t xml:space="preserve">%), ЗАТО г. </w:t>
      </w:r>
      <w:proofErr w:type="spellStart"/>
      <w:r w:rsidR="005D6CD1" w:rsidRPr="0048630A">
        <w:t>Заозёрск</w:t>
      </w:r>
      <w:proofErr w:type="spellEnd"/>
      <w:r w:rsidR="005D6CD1" w:rsidRPr="0048630A">
        <w:t xml:space="preserve"> (72,41</w:t>
      </w:r>
      <w:r w:rsidR="00433249">
        <w:t xml:space="preserve"> </w:t>
      </w:r>
      <w:r w:rsidR="005D6CD1" w:rsidRPr="0048630A">
        <w:t>%), ЗАТО г. Островной (60,00</w:t>
      </w:r>
      <w:r w:rsidR="00433249">
        <w:t>%</w:t>
      </w:r>
      <w:r w:rsidR="005D6CD1" w:rsidRPr="0048630A">
        <w:t xml:space="preserve">), ЗАТО Александровск (80,28%), негосударственных ОО (75,00%), федеральных ОО (80,00%), </w:t>
      </w:r>
      <w:r w:rsidR="00547E97" w:rsidRPr="0048630A">
        <w:t>во всех вечерних (сменных) ОО</w:t>
      </w:r>
      <w:r w:rsidR="005D6CD1" w:rsidRPr="0048630A">
        <w:t xml:space="preserve"> (</w:t>
      </w:r>
      <w:r w:rsidR="004349C7" w:rsidRPr="0048630A">
        <w:t>6</w:t>
      </w:r>
      <w:r w:rsidR="005D6CD1" w:rsidRPr="0048630A">
        <w:t>7,74</w:t>
      </w:r>
      <w:r w:rsidR="004349C7" w:rsidRPr="0048630A">
        <w:t>%)</w:t>
      </w:r>
      <w:r w:rsidR="00547E97" w:rsidRPr="0048630A">
        <w:t>, организациях СПО</w:t>
      </w:r>
      <w:r w:rsidR="004349C7" w:rsidRPr="0048630A">
        <w:t xml:space="preserve"> (</w:t>
      </w:r>
      <w:r w:rsidR="005D6CD1" w:rsidRPr="0048630A">
        <w:t>57,14%</w:t>
      </w:r>
      <w:r w:rsidR="004349C7" w:rsidRPr="0048630A">
        <w:t>),</w:t>
      </w:r>
      <w:r w:rsidR="00547E97" w:rsidRPr="0048630A">
        <w:t xml:space="preserve"> у всех </w:t>
      </w:r>
      <w:r w:rsidR="00547E97" w:rsidRPr="0048630A">
        <w:rPr>
          <w:rFonts w:eastAsia="SimSun"/>
        </w:rPr>
        <w:t>выпускников, не прошедших ГИА в прошлые годы</w:t>
      </w:r>
      <w:r w:rsidR="004349C7" w:rsidRPr="0048630A">
        <w:rPr>
          <w:rFonts w:eastAsia="SimSun"/>
        </w:rPr>
        <w:t xml:space="preserve"> (</w:t>
      </w:r>
      <w:r w:rsidR="005D6CD1" w:rsidRPr="0048630A">
        <w:rPr>
          <w:rFonts w:eastAsia="SimSun"/>
        </w:rPr>
        <w:t>66,67%)</w:t>
      </w:r>
      <w:r w:rsidR="00547E97" w:rsidRPr="0048630A">
        <w:t xml:space="preserve">. </w:t>
      </w:r>
      <w:r w:rsidR="004349C7" w:rsidRPr="0048630A">
        <w:t xml:space="preserve">Не сдали экзамен </w:t>
      </w:r>
      <w:r w:rsidR="005D6CD1" w:rsidRPr="0048630A">
        <w:t xml:space="preserve">3 – 0,20% (2018 г. - </w:t>
      </w:r>
      <w:r w:rsidR="004349C7" w:rsidRPr="0048630A">
        <w:t>11 (0,43%)</w:t>
      </w:r>
      <w:r w:rsidR="005D6CD1" w:rsidRPr="0048630A">
        <w:t>)</w:t>
      </w:r>
      <w:r w:rsidR="004349C7" w:rsidRPr="0048630A">
        <w:t xml:space="preserve"> выпускник</w:t>
      </w:r>
      <w:r w:rsidR="005D6CD1" w:rsidRPr="0048630A">
        <w:t>а</w:t>
      </w:r>
      <w:r w:rsidR="004349C7" w:rsidRPr="0048630A">
        <w:t xml:space="preserve"> Мурманской области: </w:t>
      </w:r>
      <w:r w:rsidR="005D6CD1" w:rsidRPr="0048630A">
        <w:t>1</w:t>
      </w:r>
      <w:r w:rsidR="004349C7" w:rsidRPr="0048630A">
        <w:t xml:space="preserve"> из </w:t>
      </w:r>
      <w:r w:rsidR="005D6CD1" w:rsidRPr="0048630A">
        <w:t xml:space="preserve">Кандалакшского района, 1 </w:t>
      </w:r>
      <w:proofErr w:type="gramStart"/>
      <w:r w:rsidR="005D6CD1" w:rsidRPr="0048630A">
        <w:t>из</w:t>
      </w:r>
      <w:proofErr w:type="gramEnd"/>
      <w:r w:rsidR="005D6CD1" w:rsidRPr="0048630A">
        <w:t xml:space="preserve"> </w:t>
      </w:r>
      <w:r w:rsidR="00BB2F1B" w:rsidRPr="0048630A">
        <w:t xml:space="preserve">ЗАТО г. Североморск, 1 и ОСПО </w:t>
      </w:r>
      <w:r w:rsidR="004349C7" w:rsidRPr="0048630A">
        <w:t>г. Мурманска</w:t>
      </w:r>
      <w:r w:rsidR="00BB2F1B" w:rsidRPr="0048630A">
        <w:t>.</w:t>
      </w:r>
      <w:r w:rsidR="004349C7" w:rsidRPr="0048630A">
        <w:t xml:space="preserve"> </w:t>
      </w:r>
      <w:r w:rsidR="0094309E" w:rsidRPr="0048630A">
        <w:t>Список ОО с низкими результатами на ЕГЭ по математике (базовый уровень) с прошлого года покинули</w:t>
      </w:r>
      <w:r w:rsidR="00967947" w:rsidRPr="0048630A">
        <w:t xml:space="preserve"> Ковдорский район, г. Апатиты с подведомственной территорией.</w:t>
      </w:r>
      <w:r w:rsidR="00060376">
        <w:t xml:space="preserve"> </w:t>
      </w:r>
      <w:r w:rsidR="004F38F5" w:rsidRPr="0048630A">
        <w:rPr>
          <w:rFonts w:eastAsia="SimSun"/>
        </w:rPr>
        <w:t>Распределение заданий экзаменационной работы по видам проверяемых умений и способам действий представлено в таблице 3.</w:t>
      </w:r>
    </w:p>
    <w:p w:rsidR="00060376" w:rsidRDefault="00060376" w:rsidP="00060376">
      <w:pPr>
        <w:tabs>
          <w:tab w:val="left" w:pos="284"/>
        </w:tabs>
        <w:suppressAutoHyphens/>
        <w:spacing w:line="276" w:lineRule="auto"/>
        <w:jc w:val="center"/>
        <w:rPr>
          <w:rFonts w:eastAsia="SimSun"/>
          <w:kern w:val="2"/>
        </w:rPr>
      </w:pPr>
    </w:p>
    <w:p w:rsidR="00433249" w:rsidRDefault="00433249">
      <w:pPr>
        <w:spacing w:after="160" w:line="259" w:lineRule="auto"/>
        <w:rPr>
          <w:rFonts w:eastAsia="SimSun"/>
          <w:kern w:val="2"/>
        </w:rPr>
      </w:pPr>
      <w:r>
        <w:rPr>
          <w:rFonts w:eastAsia="SimSun"/>
          <w:kern w:val="2"/>
        </w:rPr>
        <w:br w:type="page"/>
      </w:r>
    </w:p>
    <w:p w:rsidR="00060376" w:rsidRDefault="00C33F7E" w:rsidP="00060376">
      <w:pPr>
        <w:tabs>
          <w:tab w:val="left" w:pos="284"/>
        </w:tabs>
        <w:suppressAutoHyphens/>
        <w:spacing w:line="276" w:lineRule="auto"/>
        <w:jc w:val="center"/>
        <w:rPr>
          <w:rFonts w:eastAsia="SimSun"/>
          <w:kern w:val="2"/>
        </w:rPr>
      </w:pPr>
      <w:r w:rsidRPr="0048630A">
        <w:rPr>
          <w:rFonts w:eastAsia="SimSun"/>
          <w:kern w:val="2"/>
        </w:rPr>
        <w:lastRenderedPageBreak/>
        <w:t xml:space="preserve">Распределение заданий экзаменационной работы </w:t>
      </w:r>
    </w:p>
    <w:p w:rsidR="00C33F7E" w:rsidRPr="0048630A" w:rsidRDefault="00C33F7E" w:rsidP="00060376">
      <w:pPr>
        <w:tabs>
          <w:tab w:val="left" w:pos="284"/>
        </w:tabs>
        <w:suppressAutoHyphens/>
        <w:spacing w:line="276" w:lineRule="auto"/>
        <w:jc w:val="center"/>
        <w:rPr>
          <w:rFonts w:eastAsia="SimSun"/>
          <w:kern w:val="2"/>
        </w:rPr>
      </w:pPr>
      <w:r w:rsidRPr="0048630A">
        <w:rPr>
          <w:rFonts w:eastAsia="SimSun"/>
          <w:kern w:val="2"/>
        </w:rPr>
        <w:t>по видам проверяемых умений и способам действий</w:t>
      </w:r>
    </w:p>
    <w:p w:rsidR="00C33F7E" w:rsidRPr="00060376" w:rsidRDefault="00C33F7E" w:rsidP="00060376">
      <w:pPr>
        <w:tabs>
          <w:tab w:val="left" w:pos="284"/>
        </w:tabs>
        <w:suppressAutoHyphens/>
        <w:spacing w:line="276" w:lineRule="auto"/>
        <w:ind w:firstLine="709"/>
        <w:jc w:val="right"/>
        <w:rPr>
          <w:rFonts w:eastAsia="SimSun"/>
          <w:i/>
          <w:kern w:val="2"/>
        </w:rPr>
      </w:pPr>
      <w:r w:rsidRPr="00060376">
        <w:rPr>
          <w:rFonts w:eastAsia="SimSun"/>
          <w:i/>
          <w:kern w:val="2"/>
        </w:rPr>
        <w:t xml:space="preserve">Таблица </w:t>
      </w:r>
      <w:r w:rsidR="004F38F5" w:rsidRPr="00060376">
        <w:rPr>
          <w:rFonts w:eastAsia="SimSun"/>
          <w:i/>
          <w:kern w:val="2"/>
        </w:rPr>
        <w:t>3</w:t>
      </w:r>
    </w:p>
    <w:tbl>
      <w:tblPr>
        <w:tblStyle w:val="a6"/>
        <w:tblW w:w="9482" w:type="dxa"/>
        <w:jc w:val="center"/>
        <w:tblInd w:w="-426" w:type="dxa"/>
        <w:tblLook w:val="04A0" w:firstRow="1" w:lastRow="0" w:firstColumn="1" w:lastColumn="0" w:noHBand="0" w:noVBand="1"/>
      </w:tblPr>
      <w:tblGrid>
        <w:gridCol w:w="2556"/>
        <w:gridCol w:w="1533"/>
        <w:gridCol w:w="1960"/>
        <w:gridCol w:w="1129"/>
        <w:gridCol w:w="1220"/>
        <w:gridCol w:w="1084"/>
      </w:tblGrid>
      <w:tr w:rsidR="00F70DFF" w:rsidRPr="0048630A" w:rsidTr="00060376">
        <w:trPr>
          <w:trHeight w:val="549"/>
          <w:jc w:val="center"/>
        </w:trPr>
        <w:tc>
          <w:tcPr>
            <w:tcW w:w="2556" w:type="dxa"/>
            <w:vMerge w:val="restart"/>
            <w:vAlign w:val="center"/>
          </w:tcPr>
          <w:p w:rsidR="005E2D4B" w:rsidRPr="0048630A" w:rsidRDefault="005E2D4B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Проверяемые умения</w:t>
            </w:r>
          </w:p>
          <w:p w:rsidR="005E2D4B" w:rsidRPr="0048630A" w:rsidRDefault="005E2D4B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и способы действий</w:t>
            </w:r>
          </w:p>
        </w:tc>
        <w:tc>
          <w:tcPr>
            <w:tcW w:w="1533" w:type="dxa"/>
            <w:vMerge w:val="restart"/>
            <w:vAlign w:val="center"/>
          </w:tcPr>
          <w:p w:rsidR="005E2D4B" w:rsidRPr="0048630A" w:rsidRDefault="005E2D4B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Количество</w:t>
            </w:r>
          </w:p>
          <w:p w:rsidR="005E2D4B" w:rsidRPr="0048630A" w:rsidRDefault="00205C87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З</w:t>
            </w:r>
            <w:r w:rsidR="005E2D4B" w:rsidRPr="0048630A">
              <w:rPr>
                <w:rFonts w:eastAsia="SimSun"/>
                <w:kern w:val="2"/>
              </w:rPr>
              <w:t>аданий</w:t>
            </w:r>
          </w:p>
        </w:tc>
        <w:tc>
          <w:tcPr>
            <w:tcW w:w="1960" w:type="dxa"/>
            <w:vMerge w:val="restart"/>
            <w:vAlign w:val="center"/>
          </w:tcPr>
          <w:p w:rsidR="005E2D4B" w:rsidRPr="0048630A" w:rsidRDefault="005E2D4B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Максимальный</w:t>
            </w:r>
          </w:p>
          <w:p w:rsidR="005E2D4B" w:rsidRPr="0048630A" w:rsidRDefault="005E2D4B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первичный балл</w:t>
            </w:r>
          </w:p>
        </w:tc>
        <w:tc>
          <w:tcPr>
            <w:tcW w:w="3433" w:type="dxa"/>
            <w:gridSpan w:val="3"/>
            <w:vAlign w:val="center"/>
          </w:tcPr>
          <w:p w:rsidR="005E2D4B" w:rsidRPr="0048630A" w:rsidRDefault="005E2D4B" w:rsidP="00060376">
            <w:pPr>
              <w:suppressAutoHyphens/>
              <w:spacing w:after="200"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 xml:space="preserve">Доля </w:t>
            </w:r>
            <w:proofErr w:type="gramStart"/>
            <w:r w:rsidRPr="0048630A">
              <w:rPr>
                <w:rFonts w:eastAsia="SimSun"/>
                <w:kern w:val="2"/>
                <w:lang w:eastAsia="en-US"/>
              </w:rPr>
              <w:t>обучающихся</w:t>
            </w:r>
            <w:proofErr w:type="gramEnd"/>
            <w:r w:rsidRPr="0048630A">
              <w:rPr>
                <w:rFonts w:eastAsia="SimSun"/>
                <w:kern w:val="2"/>
                <w:lang w:eastAsia="en-US"/>
              </w:rPr>
              <w:t>, справившихся с заданиями (%)</w:t>
            </w:r>
          </w:p>
        </w:tc>
      </w:tr>
      <w:tr w:rsidR="00F70DFF" w:rsidRPr="0048630A" w:rsidTr="00060376">
        <w:trPr>
          <w:trHeight w:val="361"/>
          <w:jc w:val="center"/>
        </w:trPr>
        <w:tc>
          <w:tcPr>
            <w:tcW w:w="2556" w:type="dxa"/>
            <w:vMerge/>
            <w:vAlign w:val="center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533" w:type="dxa"/>
            <w:vMerge/>
            <w:vAlign w:val="center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960" w:type="dxa"/>
            <w:vMerge/>
            <w:vAlign w:val="center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9" w:type="dxa"/>
            <w:vAlign w:val="center"/>
          </w:tcPr>
          <w:p w:rsidR="00655A96" w:rsidRPr="0048630A" w:rsidRDefault="00655A96" w:rsidP="00060376">
            <w:pPr>
              <w:suppressAutoHyphens/>
              <w:spacing w:after="200"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2017 г</w:t>
            </w:r>
            <w:r w:rsidR="00060376">
              <w:rPr>
                <w:rFonts w:eastAsia="SimSun"/>
                <w:kern w:val="2"/>
                <w:lang w:eastAsia="en-US"/>
              </w:rPr>
              <w:t>.</w:t>
            </w:r>
          </w:p>
        </w:tc>
        <w:tc>
          <w:tcPr>
            <w:tcW w:w="1220" w:type="dxa"/>
            <w:vAlign w:val="center"/>
          </w:tcPr>
          <w:p w:rsidR="00655A96" w:rsidRPr="0048630A" w:rsidRDefault="00655A96" w:rsidP="00060376">
            <w:pPr>
              <w:suppressAutoHyphens/>
              <w:spacing w:after="200"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2018 г</w:t>
            </w:r>
            <w:r w:rsidR="00060376">
              <w:rPr>
                <w:rFonts w:eastAsia="SimSun"/>
                <w:kern w:val="2"/>
                <w:lang w:eastAsia="en-US"/>
              </w:rPr>
              <w:t>.</w:t>
            </w:r>
          </w:p>
        </w:tc>
        <w:tc>
          <w:tcPr>
            <w:tcW w:w="1084" w:type="dxa"/>
            <w:vAlign w:val="center"/>
          </w:tcPr>
          <w:p w:rsidR="00655A96" w:rsidRPr="0048630A" w:rsidRDefault="00655A96" w:rsidP="00060376">
            <w:pPr>
              <w:suppressAutoHyphens/>
              <w:spacing w:after="200"/>
              <w:jc w:val="center"/>
              <w:rPr>
                <w:rFonts w:eastAsia="SimSun"/>
                <w:kern w:val="2"/>
                <w:lang w:eastAsia="en-US"/>
              </w:rPr>
            </w:pPr>
            <w:r w:rsidRPr="0048630A">
              <w:rPr>
                <w:rFonts w:eastAsia="SimSun"/>
                <w:kern w:val="2"/>
                <w:lang w:eastAsia="en-US"/>
              </w:rPr>
              <w:t>2019 г.</w:t>
            </w:r>
          </w:p>
        </w:tc>
      </w:tr>
      <w:tr w:rsidR="00F70DFF" w:rsidRPr="0048630A" w:rsidTr="00433249">
        <w:trPr>
          <w:trHeight w:val="912"/>
          <w:jc w:val="center"/>
        </w:trPr>
        <w:tc>
          <w:tcPr>
            <w:tcW w:w="2556" w:type="dxa"/>
          </w:tcPr>
          <w:p w:rsidR="00655A96" w:rsidRPr="0048630A" w:rsidRDefault="00655A96" w:rsidP="00060376">
            <w:pPr>
              <w:tabs>
                <w:tab w:val="left" w:pos="284"/>
              </w:tabs>
              <w:suppressAutoHyphens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 xml:space="preserve">Уметь выполнять вычисления и преобразования </w:t>
            </w:r>
          </w:p>
        </w:tc>
        <w:tc>
          <w:tcPr>
            <w:tcW w:w="1533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5</w:t>
            </w:r>
          </w:p>
        </w:tc>
        <w:tc>
          <w:tcPr>
            <w:tcW w:w="196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5</w:t>
            </w:r>
          </w:p>
        </w:tc>
        <w:tc>
          <w:tcPr>
            <w:tcW w:w="1129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85,96</w:t>
            </w:r>
          </w:p>
        </w:tc>
        <w:tc>
          <w:tcPr>
            <w:tcW w:w="122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85,15</w:t>
            </w:r>
          </w:p>
        </w:tc>
        <w:tc>
          <w:tcPr>
            <w:tcW w:w="1084" w:type="dxa"/>
          </w:tcPr>
          <w:p w:rsidR="00655A96" w:rsidRPr="0048630A" w:rsidRDefault="00D30BE7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99,44</w:t>
            </w:r>
          </w:p>
        </w:tc>
      </w:tr>
      <w:tr w:rsidR="00F70DFF" w:rsidRPr="0048630A" w:rsidTr="00060376">
        <w:trPr>
          <w:trHeight w:val="825"/>
          <w:jc w:val="center"/>
        </w:trPr>
        <w:tc>
          <w:tcPr>
            <w:tcW w:w="2556" w:type="dxa"/>
          </w:tcPr>
          <w:p w:rsidR="00655A96" w:rsidRPr="0048630A" w:rsidRDefault="00655A96" w:rsidP="00060376">
            <w:pPr>
              <w:suppressAutoHyphens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Уметь решать уравнения и неравенства</w:t>
            </w:r>
          </w:p>
        </w:tc>
        <w:tc>
          <w:tcPr>
            <w:tcW w:w="1533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2</w:t>
            </w:r>
          </w:p>
        </w:tc>
        <w:tc>
          <w:tcPr>
            <w:tcW w:w="196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2</w:t>
            </w:r>
          </w:p>
        </w:tc>
        <w:tc>
          <w:tcPr>
            <w:tcW w:w="1129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64,01</w:t>
            </w:r>
          </w:p>
        </w:tc>
        <w:tc>
          <w:tcPr>
            <w:tcW w:w="122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77,09</w:t>
            </w:r>
          </w:p>
        </w:tc>
        <w:tc>
          <w:tcPr>
            <w:tcW w:w="1084" w:type="dxa"/>
          </w:tcPr>
          <w:p w:rsidR="00655A96" w:rsidRPr="0048630A" w:rsidRDefault="00D30BE7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63,00</w:t>
            </w:r>
          </w:p>
        </w:tc>
      </w:tr>
      <w:tr w:rsidR="00F70DFF" w:rsidRPr="0048630A" w:rsidTr="00060376">
        <w:trPr>
          <w:trHeight w:val="540"/>
          <w:jc w:val="center"/>
        </w:trPr>
        <w:tc>
          <w:tcPr>
            <w:tcW w:w="2556" w:type="dxa"/>
          </w:tcPr>
          <w:p w:rsidR="00655A96" w:rsidRPr="0048630A" w:rsidRDefault="00655A96" w:rsidP="00060376">
            <w:pPr>
              <w:suppressAutoHyphens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 xml:space="preserve">Уметь выполнять действия с функциями  </w:t>
            </w:r>
          </w:p>
        </w:tc>
        <w:tc>
          <w:tcPr>
            <w:tcW w:w="1533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1</w:t>
            </w:r>
          </w:p>
        </w:tc>
        <w:tc>
          <w:tcPr>
            <w:tcW w:w="196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1</w:t>
            </w:r>
          </w:p>
        </w:tc>
        <w:tc>
          <w:tcPr>
            <w:tcW w:w="1129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95,26</w:t>
            </w:r>
          </w:p>
        </w:tc>
        <w:tc>
          <w:tcPr>
            <w:tcW w:w="122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60,77</w:t>
            </w:r>
          </w:p>
        </w:tc>
        <w:tc>
          <w:tcPr>
            <w:tcW w:w="1084" w:type="dxa"/>
          </w:tcPr>
          <w:p w:rsidR="00655A96" w:rsidRPr="0048630A" w:rsidRDefault="00D30BE7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91,04</w:t>
            </w:r>
          </w:p>
        </w:tc>
      </w:tr>
      <w:tr w:rsidR="00F70DFF" w:rsidRPr="0048630A" w:rsidTr="00060376">
        <w:trPr>
          <w:trHeight w:val="1110"/>
          <w:jc w:val="center"/>
        </w:trPr>
        <w:tc>
          <w:tcPr>
            <w:tcW w:w="2556" w:type="dxa"/>
          </w:tcPr>
          <w:p w:rsidR="00655A96" w:rsidRPr="0048630A" w:rsidRDefault="00655A96" w:rsidP="00060376">
            <w:pPr>
              <w:suppressAutoHyphens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Уметь выполнять действия с геометрическими фигурами</w:t>
            </w:r>
          </w:p>
        </w:tc>
        <w:tc>
          <w:tcPr>
            <w:tcW w:w="1533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3</w:t>
            </w:r>
          </w:p>
        </w:tc>
        <w:tc>
          <w:tcPr>
            <w:tcW w:w="196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3</w:t>
            </w:r>
          </w:p>
        </w:tc>
        <w:tc>
          <w:tcPr>
            <w:tcW w:w="1129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60,30</w:t>
            </w:r>
          </w:p>
        </w:tc>
        <w:tc>
          <w:tcPr>
            <w:tcW w:w="122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57,54</w:t>
            </w:r>
          </w:p>
        </w:tc>
        <w:tc>
          <w:tcPr>
            <w:tcW w:w="1084" w:type="dxa"/>
          </w:tcPr>
          <w:p w:rsidR="00655A96" w:rsidRPr="0048630A" w:rsidRDefault="00D30BE7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59,59</w:t>
            </w:r>
          </w:p>
        </w:tc>
      </w:tr>
      <w:tr w:rsidR="00F70DFF" w:rsidRPr="0048630A" w:rsidTr="00060376">
        <w:trPr>
          <w:trHeight w:val="810"/>
          <w:jc w:val="center"/>
        </w:trPr>
        <w:tc>
          <w:tcPr>
            <w:tcW w:w="2556" w:type="dxa"/>
          </w:tcPr>
          <w:p w:rsidR="00655A96" w:rsidRPr="0048630A" w:rsidRDefault="00655A96" w:rsidP="00060376">
            <w:pPr>
              <w:suppressAutoHyphens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 xml:space="preserve">Уметь строить и исследовать математические модели  </w:t>
            </w:r>
          </w:p>
        </w:tc>
        <w:tc>
          <w:tcPr>
            <w:tcW w:w="1533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5</w:t>
            </w:r>
          </w:p>
        </w:tc>
        <w:tc>
          <w:tcPr>
            <w:tcW w:w="196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5</w:t>
            </w:r>
          </w:p>
        </w:tc>
        <w:tc>
          <w:tcPr>
            <w:tcW w:w="1129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72,06</w:t>
            </w:r>
          </w:p>
        </w:tc>
        <w:tc>
          <w:tcPr>
            <w:tcW w:w="122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72,13</w:t>
            </w:r>
          </w:p>
        </w:tc>
        <w:tc>
          <w:tcPr>
            <w:tcW w:w="1084" w:type="dxa"/>
          </w:tcPr>
          <w:p w:rsidR="00655A96" w:rsidRPr="0048630A" w:rsidRDefault="00D30BE7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71.69</w:t>
            </w:r>
          </w:p>
        </w:tc>
      </w:tr>
      <w:tr w:rsidR="00F70DFF" w:rsidRPr="0048630A" w:rsidTr="00060376">
        <w:trPr>
          <w:trHeight w:val="1665"/>
          <w:jc w:val="center"/>
        </w:trPr>
        <w:tc>
          <w:tcPr>
            <w:tcW w:w="2556" w:type="dxa"/>
          </w:tcPr>
          <w:p w:rsidR="00655A96" w:rsidRPr="0048630A" w:rsidRDefault="00655A96" w:rsidP="00060376">
            <w:pPr>
              <w:suppressAutoHyphens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 xml:space="preserve">Уметь использовать приобретенные знания и умения в практической деятельности и повседневной жизни  </w:t>
            </w:r>
          </w:p>
        </w:tc>
        <w:tc>
          <w:tcPr>
            <w:tcW w:w="1533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4</w:t>
            </w:r>
          </w:p>
        </w:tc>
        <w:tc>
          <w:tcPr>
            <w:tcW w:w="196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4</w:t>
            </w:r>
          </w:p>
        </w:tc>
        <w:tc>
          <w:tcPr>
            <w:tcW w:w="1129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89,73</w:t>
            </w:r>
          </w:p>
        </w:tc>
        <w:tc>
          <w:tcPr>
            <w:tcW w:w="1220" w:type="dxa"/>
          </w:tcPr>
          <w:p w:rsidR="00655A96" w:rsidRPr="0048630A" w:rsidRDefault="00655A96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90.20</w:t>
            </w:r>
          </w:p>
        </w:tc>
        <w:tc>
          <w:tcPr>
            <w:tcW w:w="1084" w:type="dxa"/>
          </w:tcPr>
          <w:p w:rsidR="00655A96" w:rsidRPr="0048630A" w:rsidRDefault="00D30BE7" w:rsidP="00060376">
            <w:pPr>
              <w:suppressAutoHyphens/>
              <w:jc w:val="center"/>
              <w:rPr>
                <w:rFonts w:eastAsia="SimSun"/>
                <w:kern w:val="2"/>
              </w:rPr>
            </w:pPr>
            <w:r w:rsidRPr="0048630A">
              <w:rPr>
                <w:rFonts w:eastAsia="SimSun"/>
                <w:kern w:val="2"/>
              </w:rPr>
              <w:t>90,05</w:t>
            </w:r>
          </w:p>
        </w:tc>
      </w:tr>
    </w:tbl>
    <w:p w:rsidR="00060376" w:rsidRPr="00433249" w:rsidRDefault="00060376" w:rsidP="0048630A">
      <w:pPr>
        <w:tabs>
          <w:tab w:val="left" w:pos="284"/>
        </w:tabs>
        <w:suppressAutoHyphens/>
        <w:spacing w:line="276" w:lineRule="auto"/>
        <w:ind w:firstLine="709"/>
        <w:jc w:val="both"/>
        <w:rPr>
          <w:rFonts w:eastAsia="SimSun"/>
          <w:kern w:val="2"/>
          <w:sz w:val="16"/>
          <w:szCs w:val="16"/>
        </w:rPr>
      </w:pPr>
    </w:p>
    <w:p w:rsidR="00C33F7E" w:rsidRPr="0048630A" w:rsidRDefault="0067207D" w:rsidP="00060376">
      <w:pPr>
        <w:tabs>
          <w:tab w:val="left" w:pos="284"/>
        </w:tabs>
        <w:suppressAutoHyphens/>
        <w:spacing w:line="276" w:lineRule="auto"/>
        <w:ind w:firstLine="709"/>
        <w:jc w:val="both"/>
        <w:rPr>
          <w:rFonts w:eastAsia="SimSun"/>
          <w:kern w:val="2"/>
        </w:rPr>
      </w:pPr>
      <w:proofErr w:type="gramStart"/>
      <w:r w:rsidRPr="0048630A">
        <w:rPr>
          <w:rFonts w:eastAsia="SimSun"/>
          <w:kern w:val="2"/>
        </w:rPr>
        <w:t>Результаты выполнения</w:t>
      </w:r>
      <w:r w:rsidR="009071CA" w:rsidRPr="0048630A">
        <w:rPr>
          <w:rFonts w:eastAsia="SimSun"/>
          <w:kern w:val="2"/>
        </w:rPr>
        <w:t xml:space="preserve"> в 201</w:t>
      </w:r>
      <w:r w:rsidR="00B70665" w:rsidRPr="0048630A">
        <w:rPr>
          <w:rFonts w:eastAsia="SimSun"/>
          <w:kern w:val="2"/>
        </w:rPr>
        <w:t>9</w:t>
      </w:r>
      <w:r w:rsidR="009071CA" w:rsidRPr="0048630A">
        <w:rPr>
          <w:rFonts w:eastAsia="SimSun"/>
          <w:kern w:val="2"/>
        </w:rPr>
        <w:t xml:space="preserve"> г.</w:t>
      </w:r>
      <w:r w:rsidR="006528D4" w:rsidRPr="0048630A">
        <w:rPr>
          <w:rFonts w:eastAsia="SimSun"/>
          <w:kern w:val="2"/>
        </w:rPr>
        <w:t xml:space="preserve"> обучающи</w:t>
      </w:r>
      <w:r w:rsidR="009071CA" w:rsidRPr="0048630A">
        <w:rPr>
          <w:rFonts w:eastAsia="SimSun"/>
          <w:kern w:val="2"/>
        </w:rPr>
        <w:t>мися Мурманской области заданий</w:t>
      </w:r>
      <w:r w:rsidR="00060376">
        <w:rPr>
          <w:rFonts w:eastAsia="SimSun"/>
          <w:kern w:val="2"/>
        </w:rPr>
        <w:t xml:space="preserve"> </w:t>
      </w:r>
      <w:r w:rsidR="006528D4" w:rsidRPr="0048630A">
        <w:rPr>
          <w:rFonts w:eastAsia="SimSun"/>
          <w:kern w:val="2"/>
        </w:rPr>
        <w:t>базового уровня по категори</w:t>
      </w:r>
      <w:r w:rsidR="009071CA" w:rsidRPr="0048630A">
        <w:rPr>
          <w:rFonts w:eastAsia="SimSun"/>
          <w:kern w:val="2"/>
        </w:rPr>
        <w:t>и</w:t>
      </w:r>
      <w:r w:rsidR="006528D4" w:rsidRPr="0048630A">
        <w:rPr>
          <w:rFonts w:eastAsia="SimSun"/>
          <w:kern w:val="2"/>
        </w:rPr>
        <w:t xml:space="preserve"> «проверяемые умения и способы действий»</w:t>
      </w:r>
      <w:r w:rsidR="009071CA" w:rsidRPr="0048630A">
        <w:rPr>
          <w:rFonts w:eastAsia="SimSun"/>
          <w:kern w:val="2"/>
        </w:rPr>
        <w:t xml:space="preserve"> констатируют следующие факты: доля обучающихся, справившихся с заданиями групп</w:t>
      </w:r>
      <w:r w:rsidR="00036AF5" w:rsidRPr="0048630A">
        <w:rPr>
          <w:rFonts w:eastAsia="SimSun"/>
          <w:kern w:val="2"/>
        </w:rPr>
        <w:t xml:space="preserve"> «уметь использовать приобретенные знания и умения в практической деятельности и повседневной жизни»</w:t>
      </w:r>
      <w:r w:rsidR="0018210D" w:rsidRPr="0048630A">
        <w:rPr>
          <w:rFonts w:eastAsia="SimSun"/>
          <w:kern w:val="2"/>
        </w:rPr>
        <w:t>, «уметь строить и исследовать математические модели»</w:t>
      </w:r>
      <w:r w:rsidR="00036AF5" w:rsidRPr="0048630A">
        <w:rPr>
          <w:rFonts w:eastAsia="SimSun"/>
          <w:kern w:val="2"/>
        </w:rPr>
        <w:t xml:space="preserve"> </w:t>
      </w:r>
      <w:r w:rsidR="00461959" w:rsidRPr="0048630A">
        <w:rPr>
          <w:rFonts w:eastAsia="SimSun"/>
          <w:kern w:val="2"/>
        </w:rPr>
        <w:t xml:space="preserve">стабильны, </w:t>
      </w:r>
      <w:r w:rsidR="00036AF5" w:rsidRPr="0048630A">
        <w:rPr>
          <w:rFonts w:eastAsia="SimSun"/>
          <w:kern w:val="2"/>
        </w:rPr>
        <w:t xml:space="preserve">практически не изменились по сравнению с прошлым годом и </w:t>
      </w:r>
      <w:r w:rsidR="0018210D" w:rsidRPr="0048630A">
        <w:rPr>
          <w:rFonts w:eastAsia="SimSun"/>
          <w:kern w:val="2"/>
        </w:rPr>
        <w:t>колеблются в интервале от</w:t>
      </w:r>
      <w:r w:rsidR="001B0D84" w:rsidRPr="0048630A">
        <w:rPr>
          <w:rFonts w:eastAsia="SimSun"/>
          <w:kern w:val="2"/>
        </w:rPr>
        <w:t xml:space="preserve"> 71,65</w:t>
      </w:r>
      <w:proofErr w:type="gramEnd"/>
      <w:r w:rsidR="001B0D84" w:rsidRPr="0048630A">
        <w:rPr>
          <w:rFonts w:eastAsia="SimSun"/>
          <w:kern w:val="2"/>
        </w:rPr>
        <w:t xml:space="preserve"> до 90,05</w:t>
      </w:r>
      <w:r w:rsidR="00FC26AA" w:rsidRPr="0048630A">
        <w:rPr>
          <w:rFonts w:eastAsia="SimSun"/>
          <w:kern w:val="2"/>
        </w:rPr>
        <w:t>, в то</w:t>
      </w:r>
      <w:r w:rsidR="00433249">
        <w:rPr>
          <w:rFonts w:eastAsia="SimSun"/>
          <w:kern w:val="2"/>
        </w:rPr>
        <w:t xml:space="preserve"> </w:t>
      </w:r>
      <w:r w:rsidR="00FC26AA" w:rsidRPr="0048630A">
        <w:rPr>
          <w:rFonts w:eastAsia="SimSun"/>
          <w:kern w:val="2"/>
        </w:rPr>
        <w:t xml:space="preserve">же время понизился примерно на </w:t>
      </w:r>
      <w:r w:rsidR="0018210D" w:rsidRPr="0048630A">
        <w:rPr>
          <w:rFonts w:eastAsia="SimSun"/>
          <w:kern w:val="2"/>
        </w:rPr>
        <w:t>14,09</w:t>
      </w:r>
      <w:r w:rsidR="00FC26AA" w:rsidRPr="0048630A">
        <w:rPr>
          <w:rFonts w:eastAsia="SimSun"/>
          <w:kern w:val="2"/>
        </w:rPr>
        <w:t xml:space="preserve"> порог выполнения заданий групп</w:t>
      </w:r>
      <w:r w:rsidR="0018210D" w:rsidRPr="0048630A">
        <w:rPr>
          <w:rFonts w:eastAsia="SimSun"/>
          <w:kern w:val="2"/>
        </w:rPr>
        <w:t>ы</w:t>
      </w:r>
      <w:r w:rsidR="00FC26AA" w:rsidRPr="0048630A">
        <w:rPr>
          <w:rFonts w:eastAsia="SimSun"/>
          <w:kern w:val="2"/>
        </w:rPr>
        <w:t xml:space="preserve"> «уметь решать уравнения и неравенства», и</w:t>
      </w:r>
      <w:r w:rsidR="0018210D" w:rsidRPr="0048630A">
        <w:rPr>
          <w:rFonts w:eastAsia="SimSun"/>
          <w:kern w:val="2"/>
        </w:rPr>
        <w:t xml:space="preserve"> составляет 63,00</w:t>
      </w:r>
      <w:r w:rsidR="00FC26AA" w:rsidRPr="0048630A">
        <w:rPr>
          <w:rFonts w:eastAsia="SimSun"/>
          <w:kern w:val="2"/>
        </w:rPr>
        <w:t xml:space="preserve">, но по группам </w:t>
      </w:r>
      <w:r w:rsidR="009071CA" w:rsidRPr="0048630A">
        <w:rPr>
          <w:rFonts w:eastAsia="SimSun"/>
          <w:kern w:val="2"/>
        </w:rPr>
        <w:t xml:space="preserve">«уметь выполнять вычисления и преобразования», </w:t>
      </w:r>
      <w:r w:rsidR="00FC26AA" w:rsidRPr="0048630A">
        <w:rPr>
          <w:rFonts w:eastAsia="SimSun"/>
          <w:kern w:val="2"/>
        </w:rPr>
        <w:t xml:space="preserve">«уметь выполнять действия с функциями» и </w:t>
      </w:r>
      <w:r w:rsidR="009071CA" w:rsidRPr="0048630A">
        <w:rPr>
          <w:rFonts w:eastAsia="SimSun"/>
          <w:kern w:val="2"/>
        </w:rPr>
        <w:t>«уметь выполнять действия с геометрическими фигурами»</w:t>
      </w:r>
      <w:r w:rsidR="00FC26AA" w:rsidRPr="0048630A">
        <w:rPr>
          <w:rFonts w:eastAsia="SimSun"/>
          <w:kern w:val="2"/>
        </w:rPr>
        <w:t xml:space="preserve"> повысился примерно на </w:t>
      </w:r>
      <w:r w:rsidR="0018210D" w:rsidRPr="0048630A">
        <w:rPr>
          <w:rFonts w:eastAsia="SimSun"/>
          <w:kern w:val="2"/>
        </w:rPr>
        <w:t>14,29, 30,37</w:t>
      </w:r>
      <w:r w:rsidR="00FC26AA" w:rsidRPr="0048630A">
        <w:rPr>
          <w:rFonts w:eastAsia="SimSun"/>
          <w:kern w:val="2"/>
        </w:rPr>
        <w:t xml:space="preserve"> и </w:t>
      </w:r>
      <w:r w:rsidR="0018210D" w:rsidRPr="0048630A">
        <w:rPr>
          <w:rFonts w:eastAsia="SimSun"/>
          <w:kern w:val="2"/>
        </w:rPr>
        <w:t>2,05</w:t>
      </w:r>
      <w:r w:rsidR="00FC26AA" w:rsidRPr="0048630A">
        <w:rPr>
          <w:rFonts w:eastAsia="SimSun"/>
          <w:kern w:val="2"/>
        </w:rPr>
        <w:t xml:space="preserve"> соответственно</w:t>
      </w:r>
      <w:r w:rsidR="00196631" w:rsidRPr="0048630A">
        <w:rPr>
          <w:rFonts w:eastAsia="SimSun"/>
          <w:kern w:val="2"/>
        </w:rPr>
        <w:t xml:space="preserve">. </w:t>
      </w:r>
      <w:proofErr w:type="gramStart"/>
      <w:r w:rsidR="00196631" w:rsidRPr="0048630A">
        <w:rPr>
          <w:rFonts w:eastAsia="SimSun"/>
          <w:kern w:val="2"/>
        </w:rPr>
        <w:t>Возможн</w:t>
      </w:r>
      <w:r w:rsidR="00FC26AA" w:rsidRPr="0048630A">
        <w:rPr>
          <w:rFonts w:eastAsia="SimSun"/>
          <w:kern w:val="2"/>
        </w:rPr>
        <w:t>ая</w:t>
      </w:r>
      <w:r w:rsidR="0018210D" w:rsidRPr="0048630A">
        <w:rPr>
          <w:rFonts w:eastAsia="SimSun"/>
          <w:kern w:val="2"/>
        </w:rPr>
        <w:t xml:space="preserve"> причина</w:t>
      </w:r>
      <w:r w:rsidR="00196631" w:rsidRPr="0048630A">
        <w:rPr>
          <w:rFonts w:eastAsia="SimSun"/>
          <w:kern w:val="2"/>
        </w:rPr>
        <w:t xml:space="preserve"> </w:t>
      </w:r>
      <w:r w:rsidR="005B37D7" w:rsidRPr="0048630A">
        <w:rPr>
          <w:rFonts w:eastAsia="SimSun"/>
          <w:kern w:val="2"/>
        </w:rPr>
        <w:t>понижения</w:t>
      </w:r>
      <w:r w:rsidR="0018210D" w:rsidRPr="0048630A">
        <w:rPr>
          <w:rFonts w:eastAsia="SimSun"/>
          <w:kern w:val="2"/>
        </w:rPr>
        <w:t xml:space="preserve"> связана с заменой более простого по типу </w:t>
      </w:r>
      <w:r w:rsidR="00461959" w:rsidRPr="0048630A">
        <w:rPr>
          <w:rFonts w:eastAsia="SimSun"/>
          <w:kern w:val="2"/>
        </w:rPr>
        <w:t>линейного в 2017</w:t>
      </w:r>
      <w:r w:rsidR="00433249">
        <w:rPr>
          <w:rFonts w:eastAsia="SimSun"/>
          <w:kern w:val="2"/>
        </w:rPr>
        <w:t xml:space="preserve"> </w:t>
      </w:r>
      <w:r w:rsidR="00461959" w:rsidRPr="0048630A">
        <w:rPr>
          <w:rFonts w:eastAsia="SimSun"/>
          <w:kern w:val="2"/>
        </w:rPr>
        <w:t xml:space="preserve">г., </w:t>
      </w:r>
      <w:r w:rsidR="0018210D" w:rsidRPr="0048630A">
        <w:rPr>
          <w:rFonts w:eastAsia="SimSun"/>
          <w:kern w:val="2"/>
        </w:rPr>
        <w:t>полного квадратного уравнения 2018 г. на более сложное простейшее логарифмическое 2019 г., тем более что квадратное изучалось на уровне основного общего образования 8-го класса и постоянно включается в задания разных видов, а логарифмическое изучается на уровне среднего общего обра</w:t>
      </w:r>
      <w:r w:rsidR="00F14DD6" w:rsidRPr="0048630A">
        <w:rPr>
          <w:rFonts w:eastAsia="SimSun"/>
          <w:kern w:val="2"/>
        </w:rPr>
        <w:t>зования как независимая тема и</w:t>
      </w:r>
      <w:r w:rsidR="0018210D" w:rsidRPr="0048630A">
        <w:rPr>
          <w:rFonts w:eastAsia="SimSun"/>
          <w:kern w:val="2"/>
        </w:rPr>
        <w:t xml:space="preserve"> не является сквозной</w:t>
      </w:r>
      <w:proofErr w:type="gramEnd"/>
      <w:r w:rsidR="0018210D" w:rsidRPr="0048630A">
        <w:rPr>
          <w:rFonts w:eastAsia="SimSun"/>
          <w:kern w:val="2"/>
        </w:rPr>
        <w:t xml:space="preserve">. </w:t>
      </w:r>
      <w:r w:rsidR="005B37D7" w:rsidRPr="0048630A">
        <w:t xml:space="preserve">Следует </w:t>
      </w:r>
      <w:r w:rsidR="00461959" w:rsidRPr="0048630A">
        <w:t>также отметить</w:t>
      </w:r>
      <w:r w:rsidR="005B37D7" w:rsidRPr="0048630A">
        <w:t xml:space="preserve">, что </w:t>
      </w:r>
      <w:r w:rsidR="00461959" w:rsidRPr="0048630A">
        <w:t xml:space="preserve">и </w:t>
      </w:r>
      <w:r w:rsidR="005B37D7" w:rsidRPr="0048630A">
        <w:t xml:space="preserve">количество проверяемых дидактических предметных единиц содержания стандарта по содержательной линии «Уравнения, неравенства, их системы» в этом году намного </w:t>
      </w:r>
      <w:r w:rsidR="005B37D7" w:rsidRPr="0048630A">
        <w:lastRenderedPageBreak/>
        <w:t xml:space="preserve">больше, чем </w:t>
      </w:r>
      <w:proofErr w:type="gramStart"/>
      <w:r w:rsidR="005B37D7" w:rsidRPr="0048630A">
        <w:t>в</w:t>
      </w:r>
      <w:proofErr w:type="gramEnd"/>
      <w:r w:rsidR="005B37D7" w:rsidRPr="0048630A">
        <w:t xml:space="preserve"> </w:t>
      </w:r>
      <w:r w:rsidR="00461959" w:rsidRPr="0048630A">
        <w:t>прошлых</w:t>
      </w:r>
      <w:r w:rsidR="005B37D7" w:rsidRPr="0048630A">
        <w:t xml:space="preserve">. </w:t>
      </w:r>
      <w:r w:rsidR="00461959" w:rsidRPr="0048630A">
        <w:t>Результаты за последний трёхлетний участок времени п</w:t>
      </w:r>
      <w:r w:rsidR="00860922" w:rsidRPr="0048630A">
        <w:rPr>
          <w:rFonts w:eastAsia="SimSun"/>
          <w:kern w:val="2"/>
        </w:rPr>
        <w:t xml:space="preserve">о всем видам проверяемых умений и видов деятельности </w:t>
      </w:r>
      <w:r w:rsidR="00461959" w:rsidRPr="0048630A">
        <w:rPr>
          <w:rFonts w:eastAsia="SimSun"/>
          <w:kern w:val="2"/>
        </w:rPr>
        <w:t>стабильны</w:t>
      </w:r>
      <w:r w:rsidR="00860922" w:rsidRPr="0048630A">
        <w:rPr>
          <w:rFonts w:eastAsia="SimSun"/>
          <w:kern w:val="2"/>
        </w:rPr>
        <w:t>.</w:t>
      </w:r>
    </w:p>
    <w:p w:rsidR="00AC7733" w:rsidRPr="0048630A" w:rsidRDefault="00C636ED" w:rsidP="0048630A">
      <w:pPr>
        <w:tabs>
          <w:tab w:val="left" w:pos="284"/>
        </w:tabs>
        <w:suppressAutoHyphens/>
        <w:spacing w:line="276" w:lineRule="auto"/>
        <w:ind w:firstLine="709"/>
        <w:jc w:val="both"/>
        <w:rPr>
          <w:rFonts w:eastAsia="SimSun"/>
          <w:kern w:val="2"/>
        </w:rPr>
      </w:pPr>
      <w:r w:rsidRPr="0048630A">
        <w:rPr>
          <w:rFonts w:eastAsia="SimSun"/>
          <w:kern w:val="2"/>
        </w:rPr>
        <w:t>Динамика р</w:t>
      </w:r>
      <w:r w:rsidR="00AC7733" w:rsidRPr="0048630A">
        <w:rPr>
          <w:rFonts w:eastAsia="SimSun"/>
          <w:kern w:val="2"/>
        </w:rPr>
        <w:t>езультат</w:t>
      </w:r>
      <w:r w:rsidRPr="0048630A">
        <w:rPr>
          <w:rFonts w:eastAsia="SimSun"/>
          <w:kern w:val="2"/>
        </w:rPr>
        <w:t>ов</w:t>
      </w:r>
      <w:r w:rsidR="00AC7733" w:rsidRPr="0048630A">
        <w:rPr>
          <w:rFonts w:eastAsia="SimSun"/>
          <w:kern w:val="2"/>
        </w:rPr>
        <w:t xml:space="preserve"> ЕГЭ по математике на базовом уровне в Мурманской области </w:t>
      </w:r>
      <w:r w:rsidRPr="0048630A">
        <w:rPr>
          <w:rFonts w:eastAsia="SimSun"/>
          <w:kern w:val="2"/>
        </w:rPr>
        <w:t>с</w:t>
      </w:r>
      <w:r w:rsidR="0067207D" w:rsidRPr="0048630A">
        <w:rPr>
          <w:rFonts w:eastAsia="SimSun"/>
          <w:kern w:val="2"/>
        </w:rPr>
        <w:t xml:space="preserve"> 2017</w:t>
      </w:r>
      <w:r w:rsidR="00AC7733" w:rsidRPr="0048630A">
        <w:rPr>
          <w:rFonts w:eastAsia="SimSun"/>
          <w:kern w:val="2"/>
        </w:rPr>
        <w:t xml:space="preserve"> г. представлен</w:t>
      </w:r>
      <w:r w:rsidR="00433249">
        <w:rPr>
          <w:rFonts w:eastAsia="SimSun"/>
          <w:kern w:val="2"/>
        </w:rPr>
        <w:t>а</w:t>
      </w:r>
      <w:r w:rsidR="00AC7733" w:rsidRPr="0048630A">
        <w:rPr>
          <w:rFonts w:eastAsia="SimSun"/>
          <w:kern w:val="2"/>
        </w:rPr>
        <w:t xml:space="preserve"> в таблице </w:t>
      </w:r>
      <w:r w:rsidR="001E0142" w:rsidRPr="0048630A">
        <w:rPr>
          <w:rFonts w:eastAsia="SimSun"/>
          <w:kern w:val="2"/>
        </w:rPr>
        <w:t>4</w:t>
      </w:r>
      <w:r w:rsidR="00AC7733" w:rsidRPr="0048630A">
        <w:rPr>
          <w:rFonts w:eastAsia="SimSun"/>
          <w:kern w:val="2"/>
        </w:rPr>
        <w:t>.</w:t>
      </w:r>
    </w:p>
    <w:p w:rsidR="0048630A" w:rsidRDefault="0048630A">
      <w:pPr>
        <w:spacing w:after="160" w:line="259" w:lineRule="auto"/>
        <w:rPr>
          <w:rFonts w:eastAsia="SimSun"/>
          <w:kern w:val="2"/>
        </w:rPr>
      </w:pPr>
    </w:p>
    <w:p w:rsidR="00060376" w:rsidRDefault="003C1E19" w:rsidP="00060376">
      <w:pPr>
        <w:tabs>
          <w:tab w:val="left" w:pos="284"/>
        </w:tabs>
        <w:suppressAutoHyphens/>
        <w:spacing w:line="276" w:lineRule="auto"/>
        <w:jc w:val="center"/>
        <w:rPr>
          <w:rFonts w:eastAsia="SimSun"/>
          <w:kern w:val="2"/>
        </w:rPr>
      </w:pPr>
      <w:r w:rsidRPr="0048630A">
        <w:rPr>
          <w:rFonts w:eastAsia="SimSun"/>
          <w:kern w:val="2"/>
        </w:rPr>
        <w:t>Динамика р</w:t>
      </w:r>
      <w:r w:rsidR="00AC7733" w:rsidRPr="0048630A">
        <w:rPr>
          <w:rFonts w:eastAsia="SimSun"/>
          <w:kern w:val="2"/>
        </w:rPr>
        <w:t>езультат</w:t>
      </w:r>
      <w:r w:rsidRPr="0048630A">
        <w:rPr>
          <w:rFonts w:eastAsia="SimSun"/>
          <w:kern w:val="2"/>
        </w:rPr>
        <w:t>ов</w:t>
      </w:r>
      <w:r w:rsidR="00AC7733" w:rsidRPr="0048630A">
        <w:rPr>
          <w:rFonts w:eastAsia="SimSun"/>
          <w:kern w:val="2"/>
        </w:rPr>
        <w:t xml:space="preserve"> ЕГЭ по математике (</w:t>
      </w:r>
      <w:r w:rsidR="0067207D" w:rsidRPr="0048630A">
        <w:rPr>
          <w:rFonts w:eastAsia="SimSun"/>
          <w:kern w:val="2"/>
        </w:rPr>
        <w:t xml:space="preserve">базовый </w:t>
      </w:r>
      <w:r w:rsidR="0001472C" w:rsidRPr="0048630A">
        <w:rPr>
          <w:rFonts w:eastAsia="SimSun"/>
          <w:kern w:val="2"/>
        </w:rPr>
        <w:t xml:space="preserve">уровень)  </w:t>
      </w:r>
      <w:r w:rsidR="00AC7733" w:rsidRPr="0048630A">
        <w:rPr>
          <w:rFonts w:eastAsia="SimSun"/>
          <w:kern w:val="2"/>
        </w:rPr>
        <w:t xml:space="preserve">                                  </w:t>
      </w:r>
    </w:p>
    <w:p w:rsidR="00AC7733" w:rsidRPr="0048630A" w:rsidRDefault="00AC7733" w:rsidP="00060376">
      <w:pPr>
        <w:tabs>
          <w:tab w:val="left" w:pos="284"/>
        </w:tabs>
        <w:suppressAutoHyphens/>
        <w:spacing w:line="276" w:lineRule="auto"/>
        <w:jc w:val="center"/>
        <w:rPr>
          <w:rFonts w:eastAsia="SimSun"/>
          <w:kern w:val="2"/>
        </w:rPr>
      </w:pPr>
      <w:r w:rsidRPr="0048630A">
        <w:rPr>
          <w:rFonts w:eastAsia="SimSun"/>
          <w:kern w:val="2"/>
        </w:rPr>
        <w:t xml:space="preserve">в Мурманской области </w:t>
      </w:r>
      <w:r w:rsidR="00C636ED" w:rsidRPr="0048630A">
        <w:rPr>
          <w:rFonts w:eastAsia="SimSun"/>
          <w:kern w:val="2"/>
        </w:rPr>
        <w:t>с</w:t>
      </w:r>
      <w:r w:rsidR="0067207D" w:rsidRPr="0048630A">
        <w:rPr>
          <w:rFonts w:eastAsia="SimSun"/>
          <w:kern w:val="2"/>
        </w:rPr>
        <w:t xml:space="preserve"> 2017</w:t>
      </w:r>
      <w:r w:rsidRPr="0048630A">
        <w:rPr>
          <w:rFonts w:eastAsia="SimSun"/>
          <w:kern w:val="2"/>
        </w:rPr>
        <w:t xml:space="preserve"> г.</w:t>
      </w:r>
      <w:r w:rsidR="00C636ED" w:rsidRPr="0048630A">
        <w:rPr>
          <w:rFonts w:eastAsia="SimSun"/>
          <w:kern w:val="2"/>
        </w:rPr>
        <w:t xml:space="preserve"> по 2019 г.</w:t>
      </w:r>
    </w:p>
    <w:p w:rsidR="00AC7733" w:rsidRPr="0048630A" w:rsidRDefault="00AC7733" w:rsidP="0048630A">
      <w:pPr>
        <w:tabs>
          <w:tab w:val="left" w:pos="284"/>
        </w:tabs>
        <w:suppressAutoHyphens/>
        <w:spacing w:line="276" w:lineRule="auto"/>
        <w:ind w:firstLine="709"/>
        <w:jc w:val="right"/>
        <w:rPr>
          <w:i/>
        </w:rPr>
      </w:pPr>
      <w:r w:rsidRPr="0048630A">
        <w:rPr>
          <w:rFonts w:eastAsia="SimSun"/>
          <w:i/>
          <w:kern w:val="2"/>
        </w:rPr>
        <w:t xml:space="preserve">Таблица </w:t>
      </w:r>
      <w:r w:rsidR="001E0142" w:rsidRPr="0048630A">
        <w:rPr>
          <w:rFonts w:eastAsia="SimSun"/>
          <w:i/>
          <w:kern w:val="2"/>
        </w:rPr>
        <w:t>4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1701"/>
        <w:gridCol w:w="6"/>
        <w:gridCol w:w="1700"/>
        <w:gridCol w:w="14"/>
        <w:gridCol w:w="9"/>
        <w:gridCol w:w="968"/>
        <w:gridCol w:w="993"/>
        <w:gridCol w:w="992"/>
        <w:gridCol w:w="850"/>
        <w:gridCol w:w="857"/>
        <w:gridCol w:w="1270"/>
      </w:tblGrid>
      <w:tr w:rsidR="00C636ED" w:rsidRPr="00433249" w:rsidTr="00060376">
        <w:trPr>
          <w:trHeight w:val="84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733" w:rsidRPr="00433249" w:rsidRDefault="00AC7733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3" w:rsidRPr="00433249" w:rsidRDefault="00AC7733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Проверяемые умения и способы действий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3" w:rsidRPr="00433249" w:rsidRDefault="00AC7733" w:rsidP="0048630A">
            <w:pPr>
              <w:jc w:val="center"/>
              <w:rPr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Проверяемые элементы содержания на уровне основных видов учебной деятельности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3" w:rsidRPr="00433249" w:rsidRDefault="00AC7733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Доля учащихся, справившихся</w:t>
            </w:r>
            <w:r w:rsidR="00060376"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с заданиями по математике</w:t>
            </w:r>
            <w:proofErr w:type="gramStart"/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49" w:rsidRPr="00433249" w:rsidRDefault="00AC7733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Уровень,</w:t>
            </w:r>
            <w:r w:rsidR="00433249"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7733" w:rsidRPr="00433249" w:rsidRDefault="00AC7733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формируются проверяемые умения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3" w:rsidRPr="00433249" w:rsidRDefault="00AC7733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Разделы курса математики, где изучается данное содержание</w:t>
            </w:r>
          </w:p>
        </w:tc>
      </w:tr>
      <w:tr w:rsidR="00C636ED" w:rsidRPr="00433249" w:rsidTr="00433249">
        <w:trPr>
          <w:trHeight w:val="2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ЕГЭ                 2017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ЕГЭ     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76" w:rsidRPr="00433249" w:rsidRDefault="00E92934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EA1340" w:rsidRPr="00433249" w:rsidRDefault="00E92934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kern w:val="2"/>
                <w:sz w:val="20"/>
                <w:szCs w:val="20"/>
              </w:rPr>
            </w:pPr>
          </w:p>
        </w:tc>
      </w:tr>
      <w:tr w:rsidR="00C636ED" w:rsidRPr="00433249" w:rsidTr="00060376">
        <w:trPr>
          <w:cantSplit/>
          <w:trHeight w:val="12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40" w:rsidRPr="00433249" w:rsidRDefault="00EA1340" w:rsidP="0048630A">
            <w:pPr>
              <w:jc w:val="both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8630A">
            <w:pPr>
              <w:jc w:val="both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376" w:rsidRPr="00433249" w:rsidRDefault="00EA1340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060376" w:rsidRPr="00433249" w:rsidRDefault="00EA1340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376" w:rsidRPr="00433249" w:rsidRDefault="00EA1340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060376" w:rsidRPr="00433249" w:rsidRDefault="00EA1340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kern w:val="2"/>
                <w:sz w:val="20"/>
                <w:szCs w:val="20"/>
              </w:rPr>
            </w:pP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Преобразование числовых выражений, содержащих обыкновенные дроби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92,40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«Числа 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вычисления»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выражения, содержащего степен</w:t>
            </w:r>
            <w:r w:rsidR="009751F4" w:rsidRPr="004332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 с целым</w:t>
            </w:r>
            <w:r w:rsidR="009751F4" w:rsidRPr="004332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положительным</w:t>
            </w:r>
            <w:r w:rsidR="009751F4" w:rsidRPr="004332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1F4"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 равными основаниями</w:t>
            </w: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1F4"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разными </w:t>
            </w: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655A96" w:rsidRPr="004332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751F4" w:rsidRPr="00433249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86,62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89,14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«Преобразования выражений»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Решение текстовой практико-ориентированной задачи на проценты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95,68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74,97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«Текстовые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задачи»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4.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Нахождение </w:t>
            </w:r>
            <w:proofErr w:type="gramStart"/>
            <w:r w:rsidRPr="00433249">
              <w:rPr>
                <w:rFonts w:eastAsia="Times New Roman"/>
                <w:sz w:val="20"/>
                <w:szCs w:val="20"/>
              </w:rPr>
              <w:t>значения буквенного выражения вычисления  мощности постоянного тока</w:t>
            </w:r>
            <w:proofErr w:type="gramEnd"/>
            <w:r w:rsidRPr="00433249">
              <w:rPr>
                <w:rFonts w:eastAsia="Times New Roman"/>
                <w:sz w:val="20"/>
                <w:szCs w:val="20"/>
              </w:rPr>
              <w:t xml:space="preserve"> по формуле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95,43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96,23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«Алгебраические выражения»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5.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Вычисление значения выражения, содержащего арифметические квадратные корни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88,70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77,11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«Преобразования выражений»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Решение текстовой задачи по бытовому сюжету на определение </w:t>
            </w:r>
            <w:r w:rsidR="009751F4" w:rsidRPr="00433249">
              <w:rPr>
                <w:rFonts w:eastAsia="Times New Roman"/>
                <w:sz w:val="20"/>
                <w:szCs w:val="20"/>
              </w:rPr>
              <w:t xml:space="preserve">количества </w:t>
            </w:r>
            <w:r w:rsidRPr="00433249">
              <w:rPr>
                <w:rFonts w:eastAsia="Times New Roman"/>
                <w:sz w:val="20"/>
                <w:szCs w:val="20"/>
              </w:rPr>
              <w:t xml:space="preserve"> </w:t>
            </w:r>
            <w:r w:rsidR="009751F4" w:rsidRPr="00433249">
              <w:rPr>
                <w:rFonts w:eastAsia="Times New Roman"/>
                <w:sz w:val="20"/>
                <w:szCs w:val="20"/>
              </w:rPr>
              <w:t>шоколадок, которых можно купить на определённую сумму в супермаркете, где действует специальное предложение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3324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96,07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87,17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«Текстовые задачи»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7.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Решение </w:t>
            </w:r>
            <w:r w:rsidR="009751F4" w:rsidRPr="00433249">
              <w:rPr>
                <w:rFonts w:eastAsia="Times New Roman"/>
                <w:sz w:val="20"/>
                <w:szCs w:val="20"/>
              </w:rPr>
              <w:t xml:space="preserve">простейшего логарифмического </w:t>
            </w:r>
            <w:r w:rsidRPr="00433249">
              <w:rPr>
                <w:rFonts w:eastAsia="Times New Roman"/>
                <w:sz w:val="20"/>
                <w:szCs w:val="20"/>
              </w:rPr>
              <w:t xml:space="preserve"> уравнения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33249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433249">
              <w:rPr>
                <w:rFonts w:eastAsia="Times New Roman"/>
                <w:kern w:val="2"/>
                <w:sz w:val="20"/>
                <w:szCs w:val="20"/>
              </w:rPr>
              <w:t>77,65</w:t>
            </w:r>
          </w:p>
          <w:p w:rsidR="00EA1340" w:rsidRPr="00433249" w:rsidRDefault="00EA1340" w:rsidP="0043324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86,75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«Уравнения, неравенства,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системы»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8.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Решение планиметрической задачи с контекстным условием на </w:t>
            </w:r>
            <w:r w:rsidR="009751F4" w:rsidRPr="00433249">
              <w:rPr>
                <w:rFonts w:eastAsia="Times New Roman"/>
                <w:sz w:val="20"/>
                <w:szCs w:val="20"/>
              </w:rPr>
              <w:t>вычисление площадки оставшегося участка</w:t>
            </w:r>
            <w:r w:rsidR="009A2963" w:rsidRPr="00433249">
              <w:rPr>
                <w:rFonts w:eastAsia="Times New Roman"/>
                <w:sz w:val="20"/>
                <w:szCs w:val="20"/>
              </w:rPr>
              <w:t xml:space="preserve"> прямоугольной формы,</w:t>
            </w:r>
            <w:r w:rsidR="009751F4" w:rsidRPr="00433249">
              <w:rPr>
                <w:rFonts w:eastAsia="Times New Roman"/>
                <w:sz w:val="20"/>
                <w:szCs w:val="20"/>
              </w:rPr>
              <w:t xml:space="preserve"> </w:t>
            </w:r>
            <w:r w:rsidR="009A2963" w:rsidRPr="00433249">
              <w:rPr>
                <w:rFonts w:eastAsia="Times New Roman"/>
                <w:sz w:val="20"/>
                <w:szCs w:val="20"/>
              </w:rPr>
              <w:t>не занятой домом квадратной формы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3324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81,16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84,69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«Планиметрия: многоугольники, геометрические величины и их свойства»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9.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Установление соответствия между </w:t>
            </w:r>
            <w:r w:rsidR="00EA7604" w:rsidRPr="00433249">
              <w:rPr>
                <w:rFonts w:eastAsia="Times New Roman"/>
                <w:sz w:val="20"/>
                <w:szCs w:val="20"/>
              </w:rPr>
              <w:t xml:space="preserve">массами </w:t>
            </w:r>
            <w:r w:rsidRPr="00433249">
              <w:rPr>
                <w:rFonts w:eastAsia="Times New Roman"/>
                <w:sz w:val="20"/>
                <w:szCs w:val="20"/>
              </w:rPr>
              <w:t xml:space="preserve"> величин и их возможными реальными </w:t>
            </w:r>
            <w:r w:rsidR="00EA7604" w:rsidRPr="00433249">
              <w:rPr>
                <w:rFonts w:eastAsia="Times New Roman"/>
                <w:sz w:val="20"/>
                <w:szCs w:val="20"/>
              </w:rPr>
              <w:t>значениями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3324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94,81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91,35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«Элементы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теории множеств, комбинаторики, статистики 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теории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вероятностей»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10.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Нахождение вероятности элементарного события «</w:t>
            </w:r>
            <w:r w:rsidR="00EA7604" w:rsidRPr="00433249">
              <w:rPr>
                <w:rFonts w:eastAsia="Times New Roman"/>
                <w:sz w:val="20"/>
                <w:szCs w:val="20"/>
              </w:rPr>
              <w:t>…случайно выбранный для контроля насос не подтекает</w:t>
            </w:r>
            <w:r w:rsidRPr="00433249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3324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72,12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83,06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74,75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«Элементы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теории множеств, комбинаторики, статистики 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теории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вероятностей»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11.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Извлечение и интерпретация информации, представленной на </w:t>
            </w:r>
            <w:r w:rsidR="00EA7604" w:rsidRPr="00433249">
              <w:rPr>
                <w:rFonts w:eastAsia="Times New Roman"/>
                <w:sz w:val="20"/>
                <w:szCs w:val="20"/>
              </w:rPr>
              <w:t xml:space="preserve">графике, о наименьшей среднесуточной температуре в </w:t>
            </w:r>
            <w:r w:rsidR="00EA7604" w:rsidRPr="00433249">
              <w:rPr>
                <w:rFonts w:eastAsia="Times New Roman"/>
                <w:sz w:val="20"/>
                <w:szCs w:val="20"/>
              </w:rPr>
              <w:lastRenderedPageBreak/>
              <w:t>городе в указанный период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3324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98,41</w:t>
            </w: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«Элементы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теории множеств, комбинаторики, статистики 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теории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вероятностей»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Решение задачи по бытовому сюжету </w:t>
            </w:r>
            <w:r w:rsidR="006901B2" w:rsidRPr="00433249">
              <w:rPr>
                <w:rFonts w:eastAsia="Times New Roman"/>
                <w:sz w:val="20"/>
                <w:szCs w:val="20"/>
              </w:rPr>
              <w:t xml:space="preserve"> на </w:t>
            </w:r>
            <w:r w:rsidRPr="00433249">
              <w:rPr>
                <w:rFonts w:eastAsia="Times New Roman"/>
                <w:sz w:val="20"/>
                <w:szCs w:val="20"/>
              </w:rPr>
              <w:t>определени</w:t>
            </w:r>
            <w:r w:rsidR="006901B2" w:rsidRPr="00433249">
              <w:rPr>
                <w:rFonts w:eastAsia="Times New Roman"/>
                <w:sz w:val="20"/>
                <w:szCs w:val="20"/>
              </w:rPr>
              <w:t>е номера сумок, размеры и масса которых удовлетворяют правилам авиакомпании для ручной клади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3324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92,19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96,55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«Текстовые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задачи»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13.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действия с геометрическими фигурами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B2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Нахождение объёма детали, помещённой в </w:t>
            </w:r>
            <w:r w:rsidR="006901B2" w:rsidRPr="00433249">
              <w:rPr>
                <w:rFonts w:eastAsia="Times New Roman"/>
                <w:sz w:val="20"/>
                <w:szCs w:val="20"/>
              </w:rPr>
              <w:t>бак, имеющий форму правильной</w:t>
            </w:r>
          </w:p>
          <w:p w:rsidR="00EA1340" w:rsidRPr="00433249" w:rsidRDefault="006901B2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4-х угольной призмы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3324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48,08</w:t>
            </w: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43,52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«Стереометрия: многогранники, геометрические величины и их свойства»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14.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Установление соответствия интервалов и характеристик функции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60,77</w:t>
            </w: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91,04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«Функции и их графики»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15.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действия с геометрическими фигурами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34306F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Решение прямоугольного треугольника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79,19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73,86</w:t>
            </w: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57,71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«Планиметрия: окружность, геометрические величины и их свойства»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16.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действия с геометрическими фигурами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Нахождение </w:t>
            </w:r>
            <w:r w:rsidR="00F449D9" w:rsidRPr="00433249">
              <w:rPr>
                <w:rFonts w:eastAsia="Times New Roman"/>
                <w:sz w:val="20"/>
                <w:szCs w:val="20"/>
              </w:rPr>
              <w:t>радиуса основания конуса по его</w:t>
            </w:r>
            <w:r w:rsidR="00944E0E" w:rsidRPr="00433249">
              <w:rPr>
                <w:rFonts w:eastAsia="Times New Roman"/>
                <w:sz w:val="20"/>
                <w:szCs w:val="20"/>
              </w:rPr>
              <w:t xml:space="preserve"> объёму и высоте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83,30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50,54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77,53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«Стереометрия: многогранники, геометрические величины и их свойства»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17.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Установление соответствия между </w:t>
            </w:r>
            <w:r w:rsidR="00944E0E" w:rsidRPr="00433249">
              <w:rPr>
                <w:rFonts w:eastAsia="Times New Roman"/>
                <w:sz w:val="20"/>
                <w:szCs w:val="20"/>
              </w:rPr>
              <w:t xml:space="preserve">числами,  </w:t>
            </w:r>
            <w:r w:rsidR="00944E0E" w:rsidRPr="00433249">
              <w:rPr>
                <w:sz w:val="20"/>
                <w:szCs w:val="20"/>
              </w:rPr>
              <w:t xml:space="preserve">неизвестное в которых изображено на </w:t>
            </w:r>
            <w:proofErr w:type="gramStart"/>
            <w:r w:rsidR="00944E0E" w:rsidRPr="00433249">
              <w:rPr>
                <w:sz w:val="20"/>
                <w:szCs w:val="20"/>
              </w:rPr>
              <w:t>координатной</w:t>
            </w:r>
            <w:proofErr w:type="gramEnd"/>
            <w:r w:rsidR="00944E0E" w:rsidRPr="00433249">
              <w:rPr>
                <w:sz w:val="20"/>
                <w:szCs w:val="20"/>
              </w:rPr>
              <w:t xml:space="preserve"> прямой, и числовыми отрезками, которым они принадлежат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50,48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67,43</w:t>
            </w:r>
          </w:p>
          <w:p w:rsidR="00EA1340" w:rsidRPr="00433249" w:rsidRDefault="00EA1340" w:rsidP="004332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«Числа 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вычисления»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18.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 xml:space="preserve">Уметь строить и исследовать простейшие </w:t>
            </w:r>
            <w:r w:rsidRPr="00433249">
              <w:rPr>
                <w:sz w:val="20"/>
                <w:szCs w:val="20"/>
              </w:rPr>
              <w:lastRenderedPageBreak/>
              <w:t>математические модели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lastRenderedPageBreak/>
              <w:t>Установление логических причинно-</w:t>
            </w:r>
            <w:r w:rsidRPr="00433249">
              <w:rPr>
                <w:rFonts w:eastAsia="Times New Roman"/>
                <w:sz w:val="20"/>
                <w:szCs w:val="20"/>
              </w:rPr>
              <w:lastRenderedPageBreak/>
              <w:t xml:space="preserve">следственных связей утверждений относительно </w:t>
            </w:r>
            <w:r w:rsidR="00C636ED" w:rsidRPr="00433249">
              <w:rPr>
                <w:rFonts w:eastAsia="Times New Roman"/>
                <w:sz w:val="20"/>
                <w:szCs w:val="20"/>
              </w:rPr>
              <w:t>езды на велосипеде на работу при приведённых условиях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81,44</w:t>
            </w: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80,11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«Элементы теории множеств, </w:t>
            </w:r>
            <w:r w:rsidRPr="0043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комбинаторики, статистики 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теории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вероятностей»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Решение задачи на делимость чисел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66,64</w:t>
            </w:r>
          </w:p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79,65</w:t>
            </w: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77,05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«Делимость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чисел»</w:t>
            </w:r>
          </w:p>
        </w:tc>
      </w:tr>
      <w:tr w:rsidR="00C636ED" w:rsidRPr="00433249" w:rsidTr="000603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20.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jc w:val="both"/>
              <w:rPr>
                <w:sz w:val="20"/>
                <w:szCs w:val="20"/>
              </w:rPr>
            </w:pPr>
            <w:r w:rsidRPr="00433249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33249">
            <w:pPr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 xml:space="preserve">Решение логической задачи </w:t>
            </w:r>
            <w:r w:rsidR="00C636ED" w:rsidRPr="00433249">
              <w:rPr>
                <w:sz w:val="20"/>
                <w:szCs w:val="20"/>
              </w:rPr>
              <w:t>на вычисление количества верных ответов по количеству набранных очков в викторине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14,91</w:t>
            </w:r>
          </w:p>
          <w:p w:rsidR="00EA1340" w:rsidRPr="00433249" w:rsidRDefault="00EA1340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0" w:rsidRPr="00433249" w:rsidRDefault="009751F4" w:rsidP="000603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3249">
              <w:rPr>
                <w:rFonts w:eastAsia="Times New Roman"/>
                <w:sz w:val="20"/>
                <w:szCs w:val="20"/>
              </w:rPr>
              <w:t>24,98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06037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 xml:space="preserve">«Логические </w:t>
            </w:r>
          </w:p>
          <w:p w:rsidR="00EA1340" w:rsidRPr="00433249" w:rsidRDefault="00EA1340" w:rsidP="0048630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49">
              <w:rPr>
                <w:rFonts w:ascii="Times New Roman" w:hAnsi="Times New Roman" w:cs="Times New Roman"/>
                <w:sz w:val="20"/>
                <w:szCs w:val="20"/>
              </w:rPr>
              <w:t>задачи»</w:t>
            </w:r>
          </w:p>
        </w:tc>
      </w:tr>
    </w:tbl>
    <w:p w:rsidR="004A6ED2" w:rsidRPr="0048630A" w:rsidRDefault="004A6ED2" w:rsidP="0048630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FF0000"/>
        </w:rPr>
      </w:pPr>
    </w:p>
    <w:p w:rsidR="00414274" w:rsidRPr="0048630A" w:rsidRDefault="00414274" w:rsidP="0048630A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6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Содержательный анализ выполнения заданий КИМ </w:t>
      </w:r>
      <w:r w:rsidR="005C6E1F" w:rsidRPr="0048630A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48630A">
        <w:rPr>
          <w:rFonts w:ascii="Times New Roman" w:eastAsia="Times New Roman" w:hAnsi="Times New Roman"/>
          <w:i/>
          <w:sz w:val="24"/>
          <w:szCs w:val="24"/>
          <w:lang w:eastAsia="ru-RU"/>
        </w:rPr>
        <w:t>ГЭ</w:t>
      </w:r>
      <w:r w:rsidR="005C6E1F" w:rsidRPr="00486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(базовый уровень)</w:t>
      </w:r>
    </w:p>
    <w:p w:rsidR="00414274" w:rsidRPr="0048630A" w:rsidRDefault="00414274" w:rsidP="0048630A">
      <w:pPr>
        <w:spacing w:line="276" w:lineRule="auto"/>
        <w:ind w:firstLine="709"/>
        <w:jc w:val="both"/>
      </w:pPr>
      <w:proofErr w:type="gramStart"/>
      <w:r w:rsidRPr="0048630A">
        <w:t>Представленные результаты можно сгруппировать по уровням сформированности планируемых образовательных результатов: средний процент выполнения соответствующих заданий базового уровня экзаменационной работы, свидетельствующий о достижении мет</w:t>
      </w:r>
      <w:r w:rsidR="00B62686" w:rsidRPr="0048630A">
        <w:t>а</w:t>
      </w:r>
      <w:r w:rsidRPr="0048630A">
        <w:t xml:space="preserve">предметных – </w:t>
      </w:r>
      <w:r w:rsidR="005C6E1F" w:rsidRPr="0048630A">
        <w:t>79,85</w:t>
      </w:r>
      <w:r w:rsidR="009165FA" w:rsidRPr="0048630A">
        <w:t>, что ниже</w:t>
      </w:r>
      <w:r w:rsidR="005C6E1F" w:rsidRPr="0048630A">
        <w:t xml:space="preserve"> </w:t>
      </w:r>
      <w:r w:rsidR="009165FA" w:rsidRPr="0048630A">
        <w:t>прошлогоднего однотипного показателя на 3,85%, а</w:t>
      </w:r>
      <w:r w:rsidRPr="0048630A">
        <w:t xml:space="preserve"> </w:t>
      </w:r>
      <w:r w:rsidR="009165FA" w:rsidRPr="0048630A">
        <w:t xml:space="preserve">предметных результатов обучения - 80,19, что практически на 20 выше </w:t>
      </w:r>
      <w:r w:rsidRPr="0048630A">
        <w:t xml:space="preserve">соответствующих результатов 2018 г. </w:t>
      </w:r>
      <w:r w:rsidR="009165FA" w:rsidRPr="0048630A">
        <w:t>Но в прошлогодний период всё было наоборот.</w:t>
      </w:r>
      <w:proofErr w:type="gramEnd"/>
      <w:r w:rsidR="009165FA" w:rsidRPr="0048630A">
        <w:t xml:space="preserve"> </w:t>
      </w:r>
      <w:r w:rsidRPr="0048630A">
        <w:t xml:space="preserve">Таким образом, обучающиеся </w:t>
      </w:r>
      <w:r w:rsidR="009165FA" w:rsidRPr="0048630A">
        <w:t>примерно ровно</w:t>
      </w:r>
      <w:r w:rsidRPr="0048630A">
        <w:t xml:space="preserve"> справляются с задачами практико-ориентированного характера, где требуется определённый уровень сформированности метапредметных умений и видов деятельности</w:t>
      </w:r>
      <w:r w:rsidR="009165FA" w:rsidRPr="0048630A">
        <w:t>, так и</w:t>
      </w:r>
      <w:r w:rsidRPr="0048630A">
        <w:t xml:space="preserve"> на основе предметных знаний.  </w:t>
      </w:r>
    </w:p>
    <w:p w:rsidR="00414274" w:rsidRPr="0048630A" w:rsidRDefault="00414274" w:rsidP="0048630A">
      <w:pPr>
        <w:spacing w:line="276" w:lineRule="auto"/>
        <w:ind w:firstLine="709"/>
        <w:jc w:val="both"/>
      </w:pPr>
      <w:r w:rsidRPr="0048630A">
        <w:t xml:space="preserve">По результатам </w:t>
      </w:r>
      <w:r w:rsidR="00AC4059" w:rsidRPr="0048630A">
        <w:t>Е</w:t>
      </w:r>
      <w:r w:rsidRPr="0048630A">
        <w:t xml:space="preserve">ГЭ в Мурманской области в 2019 г. было выделено </w:t>
      </w:r>
      <w:r w:rsidR="00AC4059" w:rsidRPr="0048630A">
        <w:t>две</w:t>
      </w:r>
      <w:r w:rsidRPr="0048630A">
        <w:t xml:space="preserve"> группы участников экзамена. Кластерный анализ результатов экзамена позволил определить относительно однородные группы участников экзамена, обладающих примерно одинаковым уровнем подготовки и близкими образовательными запросами. На основе дифференциации образовательных результатов </w:t>
      </w:r>
      <w:r w:rsidR="00AC4059" w:rsidRPr="0048630A">
        <w:t>ниже в таблице 5</w:t>
      </w:r>
      <w:r w:rsidRPr="0048630A">
        <w:t xml:space="preserve"> представлены результаты </w:t>
      </w:r>
      <w:r w:rsidR="0001472C" w:rsidRPr="0048630A">
        <w:t>этих групп,</w:t>
      </w:r>
      <w:r w:rsidR="00C5450D" w:rsidRPr="0048630A">
        <w:t xml:space="preserve"> </w:t>
      </w:r>
      <w:r w:rsidRPr="0048630A">
        <w:t>обучающихся по содержательным линиям КИМ</w:t>
      </w:r>
      <w:r w:rsidR="00AC4059" w:rsidRPr="0048630A">
        <w:t xml:space="preserve"> Е</w:t>
      </w:r>
      <w:r w:rsidRPr="0048630A">
        <w:t>ГЭ</w:t>
      </w:r>
      <w:r w:rsidR="00AC4059" w:rsidRPr="0048630A">
        <w:t xml:space="preserve"> (базовый уровень)</w:t>
      </w:r>
      <w:r w:rsidRPr="0048630A">
        <w:t>.</w:t>
      </w:r>
    </w:p>
    <w:p w:rsidR="007D3FAC" w:rsidRPr="0048630A" w:rsidRDefault="007D3FAC" w:rsidP="00433249">
      <w:pPr>
        <w:spacing w:line="276" w:lineRule="auto"/>
        <w:jc w:val="center"/>
      </w:pPr>
      <w:r w:rsidRPr="0048630A">
        <w:t>Результаты групп участников ЕГЭ по математике (базовый уровень)</w:t>
      </w:r>
    </w:p>
    <w:p w:rsidR="007D3FAC" w:rsidRPr="0048630A" w:rsidRDefault="007D3FAC" w:rsidP="00433249">
      <w:pPr>
        <w:spacing w:line="276" w:lineRule="auto"/>
        <w:jc w:val="center"/>
      </w:pPr>
      <w:r w:rsidRPr="0048630A">
        <w:t>в 2019 году в Мурманской области по содержательным линиям</w:t>
      </w:r>
    </w:p>
    <w:p w:rsidR="007D3FAC" w:rsidRPr="0048630A" w:rsidRDefault="007D3FAC" w:rsidP="0048630A">
      <w:pPr>
        <w:spacing w:line="276" w:lineRule="auto"/>
        <w:ind w:left="-426" w:firstLine="709"/>
        <w:jc w:val="right"/>
        <w:rPr>
          <w:i/>
        </w:rPr>
      </w:pPr>
      <w:r w:rsidRPr="0048630A">
        <w:rPr>
          <w:i/>
        </w:rPr>
        <w:t xml:space="preserve">Таблица </w:t>
      </w:r>
      <w:r w:rsidR="00AC4059" w:rsidRPr="0048630A">
        <w:rPr>
          <w:i/>
        </w:rPr>
        <w:t>5</w:t>
      </w:r>
    </w:p>
    <w:tbl>
      <w:tblPr>
        <w:tblStyle w:val="a6"/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562"/>
        <w:gridCol w:w="2685"/>
        <w:gridCol w:w="1994"/>
        <w:gridCol w:w="2126"/>
        <w:gridCol w:w="2404"/>
      </w:tblGrid>
      <w:tr w:rsidR="007D3FAC" w:rsidRPr="0048630A" w:rsidTr="0048630A">
        <w:trPr>
          <w:trHeight w:val="118"/>
          <w:jc w:val="center"/>
        </w:trPr>
        <w:tc>
          <w:tcPr>
            <w:tcW w:w="562" w:type="dxa"/>
            <w:vMerge w:val="restart"/>
            <w:vAlign w:val="center"/>
          </w:tcPr>
          <w:p w:rsidR="007D3FAC" w:rsidRPr="00433249" w:rsidRDefault="007D3FAC" w:rsidP="0048630A">
            <w:pPr>
              <w:jc w:val="center"/>
              <w:rPr>
                <w:sz w:val="22"/>
                <w:szCs w:val="22"/>
              </w:rPr>
            </w:pPr>
            <w:r w:rsidRPr="00433249">
              <w:rPr>
                <w:sz w:val="22"/>
                <w:szCs w:val="22"/>
              </w:rPr>
              <w:t>№</w:t>
            </w:r>
          </w:p>
        </w:tc>
        <w:tc>
          <w:tcPr>
            <w:tcW w:w="2685" w:type="dxa"/>
            <w:vMerge w:val="restart"/>
            <w:vAlign w:val="center"/>
          </w:tcPr>
          <w:p w:rsidR="007D3FAC" w:rsidRPr="00433249" w:rsidRDefault="007D3FAC" w:rsidP="0048630A">
            <w:pPr>
              <w:jc w:val="center"/>
              <w:rPr>
                <w:sz w:val="22"/>
                <w:szCs w:val="22"/>
              </w:rPr>
            </w:pPr>
            <w:r w:rsidRPr="00433249">
              <w:rPr>
                <w:sz w:val="22"/>
                <w:szCs w:val="22"/>
              </w:rPr>
              <w:t>Содержательные линии</w:t>
            </w:r>
          </w:p>
        </w:tc>
        <w:tc>
          <w:tcPr>
            <w:tcW w:w="6524" w:type="dxa"/>
            <w:gridSpan w:val="3"/>
            <w:vAlign w:val="center"/>
          </w:tcPr>
          <w:p w:rsidR="007D3FAC" w:rsidRPr="00433249" w:rsidRDefault="007D3FAC" w:rsidP="004863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33249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7D3FAC" w:rsidRPr="0048630A" w:rsidTr="0048630A">
        <w:trPr>
          <w:trHeight w:val="161"/>
          <w:jc w:val="center"/>
        </w:trPr>
        <w:tc>
          <w:tcPr>
            <w:tcW w:w="562" w:type="dxa"/>
            <w:vMerge/>
            <w:vAlign w:val="center"/>
          </w:tcPr>
          <w:p w:rsidR="007D3FAC" w:rsidRPr="00433249" w:rsidRDefault="007D3FAC" w:rsidP="00486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vAlign w:val="center"/>
          </w:tcPr>
          <w:p w:rsidR="007D3FAC" w:rsidRPr="00433249" w:rsidRDefault="007D3FAC" w:rsidP="00486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7D3FAC" w:rsidRPr="00433249" w:rsidRDefault="007D3FAC" w:rsidP="0048630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33249">
              <w:rPr>
                <w:sz w:val="22"/>
                <w:szCs w:val="22"/>
              </w:rPr>
              <w:t>средний</w:t>
            </w:r>
          </w:p>
        </w:tc>
        <w:tc>
          <w:tcPr>
            <w:tcW w:w="2126" w:type="dxa"/>
            <w:vAlign w:val="center"/>
          </w:tcPr>
          <w:p w:rsidR="007D3FAC" w:rsidRPr="00433249" w:rsidRDefault="007D3FAC" w:rsidP="004863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33249">
              <w:rPr>
                <w:bCs/>
                <w:sz w:val="22"/>
                <w:szCs w:val="22"/>
              </w:rPr>
              <w:t>группа 1</w:t>
            </w:r>
          </w:p>
          <w:p w:rsidR="007D3FAC" w:rsidRPr="00433249" w:rsidRDefault="007D3FAC" w:rsidP="004863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33249">
              <w:rPr>
                <w:bCs/>
                <w:sz w:val="22"/>
                <w:szCs w:val="22"/>
              </w:rPr>
              <w:t xml:space="preserve">(выпускники </w:t>
            </w:r>
            <w:proofErr w:type="gramStart"/>
            <w:r w:rsidRPr="00433249">
              <w:rPr>
                <w:bCs/>
                <w:sz w:val="22"/>
                <w:szCs w:val="22"/>
              </w:rPr>
              <w:t>дневных</w:t>
            </w:r>
            <w:proofErr w:type="gramEnd"/>
            <w:r w:rsidRPr="00433249">
              <w:rPr>
                <w:bCs/>
                <w:sz w:val="22"/>
                <w:szCs w:val="22"/>
              </w:rPr>
              <w:t xml:space="preserve"> ОО, изучавшие предмет на базовом уровне)</w:t>
            </w:r>
          </w:p>
        </w:tc>
        <w:tc>
          <w:tcPr>
            <w:tcW w:w="2404" w:type="dxa"/>
            <w:vAlign w:val="center"/>
          </w:tcPr>
          <w:p w:rsidR="007D3FAC" w:rsidRPr="00433249" w:rsidRDefault="007D3FAC" w:rsidP="004863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33249">
              <w:rPr>
                <w:bCs/>
                <w:sz w:val="22"/>
                <w:szCs w:val="22"/>
              </w:rPr>
              <w:t>группа 2</w:t>
            </w:r>
          </w:p>
          <w:p w:rsidR="007D3FAC" w:rsidRPr="00433249" w:rsidRDefault="007D3FAC" w:rsidP="004863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33249">
              <w:rPr>
                <w:bCs/>
                <w:sz w:val="22"/>
                <w:szCs w:val="22"/>
              </w:rPr>
              <w:t>(выпускники дневных ОО, изучавшие предмет на профильном</w:t>
            </w:r>
            <w:proofErr w:type="gramEnd"/>
          </w:p>
          <w:p w:rsidR="007D3FAC" w:rsidRPr="00433249" w:rsidRDefault="007D3FAC" w:rsidP="004863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33249">
              <w:rPr>
                <w:bCs/>
                <w:sz w:val="22"/>
                <w:szCs w:val="22"/>
              </w:rPr>
              <w:t>уровне</w:t>
            </w:r>
            <w:proofErr w:type="gramEnd"/>
            <w:r w:rsidRPr="00433249">
              <w:rPr>
                <w:bCs/>
                <w:sz w:val="22"/>
                <w:szCs w:val="22"/>
              </w:rPr>
              <w:t>)</w:t>
            </w:r>
          </w:p>
        </w:tc>
      </w:tr>
      <w:tr w:rsidR="007D3FAC" w:rsidRPr="0048630A" w:rsidTr="0048630A">
        <w:trPr>
          <w:jc w:val="center"/>
        </w:trPr>
        <w:tc>
          <w:tcPr>
            <w:tcW w:w="562" w:type="dxa"/>
          </w:tcPr>
          <w:p w:rsidR="007D3FAC" w:rsidRPr="0048630A" w:rsidRDefault="007D3FAC" w:rsidP="0048630A">
            <w:pPr>
              <w:jc w:val="both"/>
            </w:pPr>
            <w:r w:rsidRPr="0048630A">
              <w:t>1.</w:t>
            </w:r>
          </w:p>
        </w:tc>
        <w:tc>
          <w:tcPr>
            <w:tcW w:w="2685" w:type="dxa"/>
          </w:tcPr>
          <w:p w:rsidR="007D3FAC" w:rsidRPr="0048630A" w:rsidRDefault="007D3FAC" w:rsidP="0048630A">
            <w:pPr>
              <w:jc w:val="both"/>
            </w:pPr>
            <w:r w:rsidRPr="0048630A">
              <w:t>Алгебра</w:t>
            </w:r>
          </w:p>
        </w:tc>
        <w:tc>
          <w:tcPr>
            <w:tcW w:w="1994" w:type="dxa"/>
          </w:tcPr>
          <w:p w:rsidR="007D3FAC" w:rsidRPr="0048630A" w:rsidRDefault="007D3FAC" w:rsidP="0048630A">
            <w:pPr>
              <w:jc w:val="center"/>
            </w:pPr>
            <w:r w:rsidRPr="0048630A">
              <w:t>83,83</w:t>
            </w:r>
          </w:p>
        </w:tc>
        <w:tc>
          <w:tcPr>
            <w:tcW w:w="2126" w:type="dxa"/>
          </w:tcPr>
          <w:p w:rsidR="007D3FAC" w:rsidRPr="0048630A" w:rsidRDefault="007D3FAC" w:rsidP="0048630A">
            <w:pPr>
              <w:jc w:val="center"/>
            </w:pPr>
            <w:r w:rsidRPr="0048630A">
              <w:t>83, 38</w:t>
            </w:r>
          </w:p>
        </w:tc>
        <w:tc>
          <w:tcPr>
            <w:tcW w:w="2404" w:type="dxa"/>
          </w:tcPr>
          <w:p w:rsidR="007D3FAC" w:rsidRPr="0048630A" w:rsidRDefault="007D3FAC" w:rsidP="0048630A">
            <w:pPr>
              <w:jc w:val="center"/>
            </w:pPr>
            <w:r w:rsidRPr="0048630A">
              <w:t>87,20</w:t>
            </w:r>
          </w:p>
        </w:tc>
      </w:tr>
      <w:tr w:rsidR="007D3FAC" w:rsidRPr="0048630A" w:rsidTr="0048630A">
        <w:trPr>
          <w:jc w:val="center"/>
        </w:trPr>
        <w:tc>
          <w:tcPr>
            <w:tcW w:w="562" w:type="dxa"/>
          </w:tcPr>
          <w:p w:rsidR="007D3FAC" w:rsidRPr="0048630A" w:rsidRDefault="007D3FAC" w:rsidP="0048630A">
            <w:pPr>
              <w:jc w:val="both"/>
            </w:pPr>
            <w:r w:rsidRPr="0048630A">
              <w:t>2.</w:t>
            </w:r>
          </w:p>
        </w:tc>
        <w:tc>
          <w:tcPr>
            <w:tcW w:w="2685" w:type="dxa"/>
          </w:tcPr>
          <w:p w:rsidR="007D3FAC" w:rsidRPr="0048630A" w:rsidRDefault="007D3FAC" w:rsidP="0048630A">
            <w:pPr>
              <w:jc w:val="both"/>
            </w:pPr>
            <w:r w:rsidRPr="0048630A">
              <w:t>Функции</w:t>
            </w:r>
          </w:p>
        </w:tc>
        <w:tc>
          <w:tcPr>
            <w:tcW w:w="1994" w:type="dxa"/>
          </w:tcPr>
          <w:p w:rsidR="007D3FAC" w:rsidRPr="0048630A" w:rsidRDefault="007D3FAC" w:rsidP="0048630A">
            <w:pPr>
              <w:jc w:val="center"/>
            </w:pPr>
            <w:r w:rsidRPr="0048630A">
              <w:t>91,04</w:t>
            </w:r>
          </w:p>
        </w:tc>
        <w:tc>
          <w:tcPr>
            <w:tcW w:w="2126" w:type="dxa"/>
          </w:tcPr>
          <w:p w:rsidR="007D3FAC" w:rsidRPr="0048630A" w:rsidRDefault="007D3FAC" w:rsidP="0048630A">
            <w:pPr>
              <w:jc w:val="center"/>
            </w:pPr>
            <w:r w:rsidRPr="0048630A">
              <w:t>89,98</w:t>
            </w:r>
          </w:p>
        </w:tc>
        <w:tc>
          <w:tcPr>
            <w:tcW w:w="2404" w:type="dxa"/>
          </w:tcPr>
          <w:p w:rsidR="007D3FAC" w:rsidRPr="0048630A" w:rsidRDefault="007D3FAC" w:rsidP="0048630A">
            <w:pPr>
              <w:jc w:val="center"/>
            </w:pPr>
            <w:r w:rsidRPr="0048630A">
              <w:t>93,80</w:t>
            </w:r>
          </w:p>
        </w:tc>
      </w:tr>
      <w:tr w:rsidR="007D3FAC" w:rsidRPr="0048630A" w:rsidTr="0048630A">
        <w:trPr>
          <w:jc w:val="center"/>
        </w:trPr>
        <w:tc>
          <w:tcPr>
            <w:tcW w:w="562" w:type="dxa"/>
          </w:tcPr>
          <w:p w:rsidR="007D3FAC" w:rsidRPr="0048630A" w:rsidRDefault="007D3FAC" w:rsidP="0048630A">
            <w:pPr>
              <w:jc w:val="both"/>
            </w:pPr>
            <w:r w:rsidRPr="0048630A">
              <w:t>3.</w:t>
            </w:r>
          </w:p>
        </w:tc>
        <w:tc>
          <w:tcPr>
            <w:tcW w:w="2685" w:type="dxa"/>
          </w:tcPr>
          <w:p w:rsidR="007D3FAC" w:rsidRPr="0048630A" w:rsidRDefault="007D3FAC" w:rsidP="0048630A">
            <w:pPr>
              <w:jc w:val="both"/>
            </w:pPr>
            <w:r w:rsidRPr="0048630A">
              <w:t xml:space="preserve">Уравнения, </w:t>
            </w:r>
            <w:r w:rsidRPr="0048630A">
              <w:lastRenderedPageBreak/>
              <w:t>неравенства, системы</w:t>
            </w:r>
          </w:p>
        </w:tc>
        <w:tc>
          <w:tcPr>
            <w:tcW w:w="1994" w:type="dxa"/>
          </w:tcPr>
          <w:p w:rsidR="007D3FAC" w:rsidRPr="0048630A" w:rsidRDefault="007D3FAC" w:rsidP="0048630A">
            <w:pPr>
              <w:jc w:val="center"/>
            </w:pPr>
            <w:r w:rsidRPr="0048630A">
              <w:lastRenderedPageBreak/>
              <w:t>63,00</w:t>
            </w:r>
          </w:p>
        </w:tc>
        <w:tc>
          <w:tcPr>
            <w:tcW w:w="2126" w:type="dxa"/>
          </w:tcPr>
          <w:p w:rsidR="007D3FAC" w:rsidRPr="0048630A" w:rsidRDefault="007D3FAC" w:rsidP="0048630A">
            <w:pPr>
              <w:jc w:val="center"/>
            </w:pPr>
            <w:r w:rsidRPr="0048630A">
              <w:t>59,29</w:t>
            </w:r>
          </w:p>
        </w:tc>
        <w:tc>
          <w:tcPr>
            <w:tcW w:w="2404" w:type="dxa"/>
          </w:tcPr>
          <w:p w:rsidR="007D3FAC" w:rsidRPr="0048630A" w:rsidRDefault="007D3FAC" w:rsidP="0048630A">
            <w:pPr>
              <w:jc w:val="center"/>
            </w:pPr>
            <w:r w:rsidRPr="0048630A">
              <w:t>72,11</w:t>
            </w:r>
          </w:p>
        </w:tc>
      </w:tr>
      <w:tr w:rsidR="007D3FAC" w:rsidRPr="0048630A" w:rsidTr="0048630A">
        <w:trPr>
          <w:jc w:val="center"/>
        </w:trPr>
        <w:tc>
          <w:tcPr>
            <w:tcW w:w="562" w:type="dxa"/>
          </w:tcPr>
          <w:p w:rsidR="007D3FAC" w:rsidRPr="0048630A" w:rsidRDefault="007D3FAC" w:rsidP="0048630A">
            <w:pPr>
              <w:jc w:val="both"/>
            </w:pPr>
            <w:r w:rsidRPr="0048630A">
              <w:lastRenderedPageBreak/>
              <w:t>4.</w:t>
            </w:r>
          </w:p>
        </w:tc>
        <w:tc>
          <w:tcPr>
            <w:tcW w:w="2685" w:type="dxa"/>
          </w:tcPr>
          <w:p w:rsidR="007D3FAC" w:rsidRPr="0048630A" w:rsidRDefault="007D3FAC" w:rsidP="0048630A">
            <w:pPr>
              <w:jc w:val="both"/>
            </w:pPr>
            <w:r w:rsidRPr="0048630A">
              <w:t>Начала математического анализа</w:t>
            </w:r>
          </w:p>
        </w:tc>
        <w:tc>
          <w:tcPr>
            <w:tcW w:w="1994" w:type="dxa"/>
          </w:tcPr>
          <w:p w:rsidR="007D3FAC" w:rsidRPr="0048630A" w:rsidRDefault="00F955AF" w:rsidP="0048630A">
            <w:pPr>
              <w:jc w:val="center"/>
            </w:pPr>
            <w:r w:rsidRPr="0048630A">
              <w:t>-</w:t>
            </w:r>
          </w:p>
        </w:tc>
        <w:tc>
          <w:tcPr>
            <w:tcW w:w="2126" w:type="dxa"/>
          </w:tcPr>
          <w:p w:rsidR="007D3FAC" w:rsidRPr="0048630A" w:rsidRDefault="00F955AF" w:rsidP="0048630A">
            <w:pPr>
              <w:jc w:val="center"/>
            </w:pPr>
            <w:r w:rsidRPr="0048630A">
              <w:t>-</w:t>
            </w:r>
          </w:p>
        </w:tc>
        <w:tc>
          <w:tcPr>
            <w:tcW w:w="2404" w:type="dxa"/>
          </w:tcPr>
          <w:p w:rsidR="007D3FAC" w:rsidRPr="0048630A" w:rsidRDefault="00F955AF" w:rsidP="0048630A">
            <w:pPr>
              <w:jc w:val="center"/>
            </w:pPr>
            <w:r w:rsidRPr="0048630A">
              <w:t>-</w:t>
            </w:r>
          </w:p>
        </w:tc>
      </w:tr>
      <w:tr w:rsidR="007D3FAC" w:rsidRPr="0048630A" w:rsidTr="0048630A">
        <w:trPr>
          <w:jc w:val="center"/>
        </w:trPr>
        <w:tc>
          <w:tcPr>
            <w:tcW w:w="562" w:type="dxa"/>
          </w:tcPr>
          <w:p w:rsidR="007D3FAC" w:rsidRPr="0048630A" w:rsidRDefault="007D3FAC" w:rsidP="0048630A">
            <w:pPr>
              <w:jc w:val="both"/>
            </w:pPr>
            <w:r w:rsidRPr="0048630A">
              <w:t>5.</w:t>
            </w:r>
          </w:p>
        </w:tc>
        <w:tc>
          <w:tcPr>
            <w:tcW w:w="2685" w:type="dxa"/>
          </w:tcPr>
          <w:p w:rsidR="007D3FAC" w:rsidRPr="0048630A" w:rsidRDefault="007D3FAC" w:rsidP="0048630A">
            <w:pPr>
              <w:jc w:val="both"/>
            </w:pPr>
            <w:r w:rsidRPr="0048630A">
              <w:t>Элементы комбинаторики, статистики и теории вероятностей</w:t>
            </w:r>
          </w:p>
        </w:tc>
        <w:tc>
          <w:tcPr>
            <w:tcW w:w="1994" w:type="dxa"/>
          </w:tcPr>
          <w:p w:rsidR="007D3FAC" w:rsidRPr="0048630A" w:rsidRDefault="007D3FAC" w:rsidP="0048630A">
            <w:pPr>
              <w:jc w:val="center"/>
            </w:pPr>
            <w:r w:rsidRPr="0048630A">
              <w:t>86,16</w:t>
            </w:r>
          </w:p>
        </w:tc>
        <w:tc>
          <w:tcPr>
            <w:tcW w:w="2126" w:type="dxa"/>
          </w:tcPr>
          <w:p w:rsidR="007D3FAC" w:rsidRPr="0048630A" w:rsidRDefault="007D3FAC" w:rsidP="0048630A">
            <w:pPr>
              <w:jc w:val="center"/>
            </w:pPr>
            <w:r w:rsidRPr="0048630A">
              <w:t>85,13</w:t>
            </w:r>
          </w:p>
        </w:tc>
        <w:tc>
          <w:tcPr>
            <w:tcW w:w="2404" w:type="dxa"/>
          </w:tcPr>
          <w:p w:rsidR="007D3FAC" w:rsidRPr="0048630A" w:rsidRDefault="007D3FAC" w:rsidP="0048630A">
            <w:pPr>
              <w:jc w:val="center"/>
            </w:pPr>
            <w:r w:rsidRPr="0048630A">
              <w:t>88,54</w:t>
            </w:r>
          </w:p>
        </w:tc>
      </w:tr>
      <w:tr w:rsidR="007D3FAC" w:rsidRPr="0048630A" w:rsidTr="0048630A">
        <w:trPr>
          <w:jc w:val="center"/>
        </w:trPr>
        <w:tc>
          <w:tcPr>
            <w:tcW w:w="562" w:type="dxa"/>
          </w:tcPr>
          <w:p w:rsidR="007D3FAC" w:rsidRPr="0048630A" w:rsidRDefault="007D3FAC" w:rsidP="0048630A">
            <w:pPr>
              <w:jc w:val="both"/>
            </w:pPr>
            <w:r w:rsidRPr="0048630A">
              <w:t>6.</w:t>
            </w:r>
          </w:p>
        </w:tc>
        <w:tc>
          <w:tcPr>
            <w:tcW w:w="2685" w:type="dxa"/>
          </w:tcPr>
          <w:p w:rsidR="007D3FAC" w:rsidRPr="0048630A" w:rsidRDefault="007D3FAC" w:rsidP="0048630A">
            <w:pPr>
              <w:jc w:val="both"/>
            </w:pPr>
            <w:r w:rsidRPr="0048630A">
              <w:t xml:space="preserve">Геометрические фигуры и вычисления: </w:t>
            </w:r>
          </w:p>
          <w:p w:rsidR="007D3FAC" w:rsidRPr="0048630A" w:rsidRDefault="007D3FAC" w:rsidP="0048630A">
            <w:pPr>
              <w:jc w:val="both"/>
            </w:pPr>
            <w:r w:rsidRPr="0048630A">
              <w:t>-планиметрия</w:t>
            </w:r>
          </w:p>
          <w:p w:rsidR="007D3FAC" w:rsidRPr="0048630A" w:rsidRDefault="007D3FAC" w:rsidP="0048630A">
            <w:pPr>
              <w:jc w:val="both"/>
            </w:pPr>
            <w:r w:rsidRPr="0048630A">
              <w:t>- стереометрия</w:t>
            </w:r>
          </w:p>
        </w:tc>
        <w:tc>
          <w:tcPr>
            <w:tcW w:w="1994" w:type="dxa"/>
          </w:tcPr>
          <w:p w:rsidR="007D3FAC" w:rsidRPr="0048630A" w:rsidRDefault="007D3FAC" w:rsidP="0048630A">
            <w:pPr>
              <w:jc w:val="center"/>
            </w:pPr>
          </w:p>
          <w:p w:rsidR="007D3FAC" w:rsidRPr="0048630A" w:rsidRDefault="007D3FAC" w:rsidP="0048630A">
            <w:pPr>
              <w:jc w:val="center"/>
            </w:pPr>
            <w:r w:rsidRPr="0048630A">
              <w:t>65,76</w:t>
            </w:r>
          </w:p>
          <w:p w:rsidR="007D3FAC" w:rsidRPr="0048630A" w:rsidRDefault="007D3FAC" w:rsidP="0048630A">
            <w:pPr>
              <w:jc w:val="center"/>
            </w:pPr>
            <w:r w:rsidRPr="0048630A">
              <w:t>70, 98</w:t>
            </w:r>
          </w:p>
          <w:p w:rsidR="007D3FAC" w:rsidRPr="0048630A" w:rsidRDefault="007D3FAC" w:rsidP="0048630A">
            <w:pPr>
              <w:jc w:val="center"/>
            </w:pPr>
            <w:r w:rsidRPr="0048630A">
              <w:t>60,53</w:t>
            </w:r>
          </w:p>
        </w:tc>
        <w:tc>
          <w:tcPr>
            <w:tcW w:w="2126" w:type="dxa"/>
          </w:tcPr>
          <w:p w:rsidR="007D3FAC" w:rsidRPr="0048630A" w:rsidRDefault="007D3FAC" w:rsidP="0048630A">
            <w:pPr>
              <w:jc w:val="center"/>
            </w:pPr>
          </w:p>
          <w:p w:rsidR="007D3FAC" w:rsidRPr="0048630A" w:rsidRDefault="007D3FAC" w:rsidP="0048630A">
            <w:pPr>
              <w:jc w:val="center"/>
            </w:pPr>
            <w:r w:rsidRPr="0048630A">
              <w:t>63,70</w:t>
            </w:r>
          </w:p>
          <w:p w:rsidR="007D3FAC" w:rsidRPr="0048630A" w:rsidRDefault="007D3FAC" w:rsidP="0048630A">
            <w:pPr>
              <w:jc w:val="center"/>
            </w:pPr>
            <w:r w:rsidRPr="0048630A">
              <w:t>69,31</w:t>
            </w:r>
          </w:p>
          <w:p w:rsidR="007D3FAC" w:rsidRPr="0048630A" w:rsidRDefault="007D3FAC" w:rsidP="0048630A">
            <w:pPr>
              <w:jc w:val="center"/>
            </w:pPr>
            <w:r w:rsidRPr="0048630A">
              <w:t>58,09</w:t>
            </w:r>
          </w:p>
        </w:tc>
        <w:tc>
          <w:tcPr>
            <w:tcW w:w="2404" w:type="dxa"/>
          </w:tcPr>
          <w:p w:rsidR="007D3FAC" w:rsidRPr="0048630A" w:rsidRDefault="007D3FAC" w:rsidP="0048630A">
            <w:pPr>
              <w:jc w:val="center"/>
            </w:pPr>
          </w:p>
          <w:p w:rsidR="007D3FAC" w:rsidRPr="0048630A" w:rsidRDefault="007D3FAC" w:rsidP="0048630A">
            <w:pPr>
              <w:jc w:val="center"/>
            </w:pPr>
            <w:r w:rsidRPr="0048630A">
              <w:t>71,85</w:t>
            </w:r>
          </w:p>
          <w:p w:rsidR="007D3FAC" w:rsidRPr="0048630A" w:rsidRDefault="007D3FAC" w:rsidP="0048630A">
            <w:pPr>
              <w:jc w:val="center"/>
            </w:pPr>
            <w:r w:rsidRPr="0048630A">
              <w:t>76,45</w:t>
            </w:r>
          </w:p>
          <w:p w:rsidR="007D3FAC" w:rsidRPr="0048630A" w:rsidRDefault="007D3FAC" w:rsidP="0048630A">
            <w:pPr>
              <w:jc w:val="center"/>
            </w:pPr>
            <w:r w:rsidRPr="0048630A">
              <w:t>67,25</w:t>
            </w:r>
          </w:p>
        </w:tc>
      </w:tr>
    </w:tbl>
    <w:p w:rsidR="007D3FAC" w:rsidRPr="0048630A" w:rsidRDefault="007D3FAC" w:rsidP="0048630A">
      <w:pPr>
        <w:spacing w:line="276" w:lineRule="auto"/>
        <w:ind w:firstLine="709"/>
        <w:jc w:val="both"/>
      </w:pPr>
    </w:p>
    <w:p w:rsidR="00414274" w:rsidRPr="0048630A" w:rsidRDefault="00414274" w:rsidP="0048630A">
      <w:pPr>
        <w:spacing w:line="276" w:lineRule="auto"/>
        <w:ind w:firstLine="709"/>
        <w:jc w:val="both"/>
        <w:rPr>
          <w:i/>
        </w:rPr>
      </w:pPr>
      <w:r w:rsidRPr="0048630A">
        <w:rPr>
          <w:i/>
        </w:rPr>
        <w:t>Анализ выполнения заданий выпускниками</w:t>
      </w:r>
      <w:r w:rsidR="006A2780" w:rsidRPr="0048630A">
        <w:rPr>
          <w:i/>
        </w:rPr>
        <w:t xml:space="preserve"> </w:t>
      </w:r>
      <w:r w:rsidRPr="0048630A">
        <w:rPr>
          <w:i/>
        </w:rPr>
        <w:t>с различным уровнем подготовки</w:t>
      </w:r>
    </w:p>
    <w:p w:rsidR="00414274" w:rsidRPr="0048630A" w:rsidRDefault="00414274" w:rsidP="0048630A">
      <w:pPr>
        <w:spacing w:line="276" w:lineRule="auto"/>
        <w:ind w:firstLine="709"/>
        <w:jc w:val="both"/>
        <w:rPr>
          <w:b/>
          <w:color w:val="FF0000"/>
        </w:rPr>
      </w:pPr>
      <w:r w:rsidRPr="0048630A">
        <w:t xml:space="preserve">Анализ качественных и количественных результатов позволяет выявить некоторые проблемы в системе обучения арифметике, алгебре и геометрии на уровне </w:t>
      </w:r>
      <w:r w:rsidR="006A2780" w:rsidRPr="0048630A">
        <w:t xml:space="preserve">среднего </w:t>
      </w:r>
      <w:r w:rsidRPr="0048630A">
        <w:t xml:space="preserve">общего образования. По отдельным содержательным блокам выявились серьезные недостатки в подготовке обучающихся всех групп. Многие выпускники продемонстрировали </w:t>
      </w:r>
      <w:proofErr w:type="spellStart"/>
      <w:r w:rsidRPr="0048630A">
        <w:t>невладение</w:t>
      </w:r>
      <w:proofErr w:type="spellEnd"/>
      <w:r w:rsidRPr="0048630A">
        <w:t xml:space="preserve"> важнейшими элементарными </w:t>
      </w:r>
      <w:r w:rsidR="002903F0" w:rsidRPr="0048630A">
        <w:t xml:space="preserve">базовыми </w:t>
      </w:r>
      <w:r w:rsidR="008763E1" w:rsidRPr="0048630A">
        <w:t>умениями.</w:t>
      </w:r>
      <w:r w:rsidRPr="0048630A">
        <w:t xml:space="preserve"> Это, прежде всего (</w:t>
      </w:r>
      <w:r w:rsidR="008763E1" w:rsidRPr="0048630A">
        <w:t xml:space="preserve">около </w:t>
      </w:r>
      <w:r w:rsidRPr="0048630A">
        <w:t>трет</w:t>
      </w:r>
      <w:r w:rsidR="008329B0">
        <w:t>и</w:t>
      </w:r>
      <w:r w:rsidRPr="0048630A">
        <w:t xml:space="preserve"> </w:t>
      </w:r>
      <w:proofErr w:type="gramStart"/>
      <w:r w:rsidRPr="0048630A">
        <w:t>обучающихся</w:t>
      </w:r>
      <w:proofErr w:type="gramEnd"/>
      <w:r w:rsidRPr="0048630A">
        <w:t xml:space="preserve">), умениями </w:t>
      </w:r>
      <w:r w:rsidR="008763E1" w:rsidRPr="0048630A">
        <w:t xml:space="preserve">решать простейшее логарифмическое уравнение, вычислять вероятность элементарного события по классической формуле, а также геометрическими </w:t>
      </w:r>
      <w:r w:rsidR="008329B0">
        <w:t xml:space="preserve">умениями </w:t>
      </w:r>
      <w:r w:rsidR="008763E1" w:rsidRPr="0048630A">
        <w:t>(около половины обучающихся), такими как вычислять объём детали</w:t>
      </w:r>
      <w:r w:rsidR="00CC5501" w:rsidRPr="0048630A">
        <w:t>, помещённой в бак формы правильной четырёхугольной призмы, и решать прямоугольный треугольник</w:t>
      </w:r>
      <w:r w:rsidRPr="0048630A">
        <w:t xml:space="preserve">. </w:t>
      </w:r>
      <w:r w:rsidR="00CC5501" w:rsidRPr="0048630A">
        <w:t xml:space="preserve">Это свидетельствует о </w:t>
      </w:r>
      <w:r w:rsidRPr="0048630A">
        <w:t>недостаточн</w:t>
      </w:r>
      <w:r w:rsidR="00CC5501" w:rsidRPr="0048630A">
        <w:t>ом</w:t>
      </w:r>
      <w:r w:rsidRPr="0048630A">
        <w:t xml:space="preserve"> уров</w:t>
      </w:r>
      <w:r w:rsidR="00CC5501" w:rsidRPr="0048630A">
        <w:t>не</w:t>
      </w:r>
      <w:r w:rsidRPr="0048630A">
        <w:t xml:space="preserve"> сформированности умений владения формульно-понятийным аппаратом по теме «</w:t>
      </w:r>
      <w:r w:rsidR="00CC5501" w:rsidRPr="0048630A">
        <w:t>Многогранники», «Тела вращения</w:t>
      </w:r>
      <w:r w:rsidRPr="0048630A">
        <w:t>»,</w:t>
      </w:r>
      <w:r w:rsidR="00CC5501" w:rsidRPr="0048630A">
        <w:t xml:space="preserve"> «Логарифмические уравнения» старшей школы, «Прямоугольный треугольник» среднего звена.</w:t>
      </w:r>
      <w:r w:rsidRPr="0048630A">
        <w:t xml:space="preserve"> Ниже представлен анализ выполнения заданий выпускниками Мурманской области в 2019 г. с различным уровнем подготовки по </w:t>
      </w:r>
      <w:r w:rsidR="00CC5501" w:rsidRPr="0048630A">
        <w:t>5</w:t>
      </w:r>
      <w:r w:rsidRPr="0048630A">
        <w:t xml:space="preserve"> содержательным линиям.</w:t>
      </w:r>
    </w:p>
    <w:p w:rsidR="000247ED" w:rsidRPr="0048630A" w:rsidRDefault="000247ED" w:rsidP="0048630A">
      <w:pPr>
        <w:spacing w:line="276" w:lineRule="auto"/>
        <w:ind w:firstLine="709"/>
        <w:jc w:val="both"/>
        <w:rPr>
          <w:color w:val="FF0000"/>
        </w:rPr>
      </w:pPr>
      <w:r w:rsidRPr="0048630A">
        <w:rPr>
          <w:b/>
          <w:bCs/>
        </w:rPr>
        <w:t xml:space="preserve">Выпускники </w:t>
      </w:r>
      <w:proofErr w:type="gramStart"/>
      <w:r w:rsidRPr="0048630A">
        <w:rPr>
          <w:b/>
          <w:bCs/>
        </w:rPr>
        <w:t>дневных</w:t>
      </w:r>
      <w:proofErr w:type="gramEnd"/>
      <w:r w:rsidRPr="0048630A">
        <w:rPr>
          <w:b/>
          <w:bCs/>
        </w:rPr>
        <w:t xml:space="preserve"> ОО, изучавшие предмет на базовом уровне</w:t>
      </w:r>
      <w:r w:rsidRPr="0048630A">
        <w:rPr>
          <w:b/>
        </w:rPr>
        <w:t xml:space="preserve">                         (1 группа),</w:t>
      </w:r>
      <w:r w:rsidRPr="0048630A">
        <w:t xml:space="preserve"> продемонстрировали стабильное владение материалом на уровне базовой подготовки. Средний показатель качества базовой подготовки – 78,75</w:t>
      </w:r>
      <w:r w:rsidR="008329B0">
        <w:t xml:space="preserve"> </w:t>
      </w:r>
      <w:r w:rsidRPr="0048630A">
        <w:t xml:space="preserve">%. </w:t>
      </w:r>
      <w:r w:rsidR="00247DE5" w:rsidRPr="0048630A">
        <w:t xml:space="preserve">Отмечаем удовлетворительный уровень владения </w:t>
      </w:r>
      <w:proofErr w:type="gramStart"/>
      <w:r w:rsidR="00247DE5" w:rsidRPr="0048630A">
        <w:t>обучающимися</w:t>
      </w:r>
      <w:proofErr w:type="gramEnd"/>
      <w:r w:rsidR="00247DE5" w:rsidRPr="0048630A">
        <w:t xml:space="preserve"> 1 группы предметным функционально-графическим, стохастическим и вероятностно-комбинаторным содержанием. </w:t>
      </w:r>
      <w:r w:rsidRPr="0048630A">
        <w:t xml:space="preserve">Результаты выполнения ими заданий 1 части показывают, что практически у каждого второго недостаточно сформированы именно предметные умения по планиметрии прямоугольного треугольника, стереометрии правильной </w:t>
      </w:r>
      <w:r w:rsidR="006D6CFC" w:rsidRPr="0048630A">
        <w:t>призмы, логарифмической функции</w:t>
      </w:r>
      <w:r w:rsidRPr="0048630A">
        <w:t xml:space="preserve">. </w:t>
      </w:r>
      <w:r w:rsidR="008429AB" w:rsidRPr="0048630A">
        <w:t>Особенность подготовки обучающихся этой группы состоит в том, что они хуже освоили алгоритмическую составляющую курса, и в то</w:t>
      </w:r>
      <w:r w:rsidR="008329B0">
        <w:t xml:space="preserve"> </w:t>
      </w:r>
      <w:r w:rsidR="008429AB" w:rsidRPr="0048630A">
        <w:t>же время имеют существенные пробелы в понятийной стороне.</w:t>
      </w:r>
      <w:r w:rsidR="002D7369" w:rsidRPr="0048630A">
        <w:t xml:space="preserve"> </w:t>
      </w:r>
      <w:r w:rsidRPr="0048630A">
        <w:t>1 группа выпускников справляется на 7,6% лучше с решением заданий с перевесом в направлении алгебраического модуля (79,45</w:t>
      </w:r>
      <w:r w:rsidR="008329B0">
        <w:t xml:space="preserve"> </w:t>
      </w:r>
      <w:r w:rsidRPr="0048630A">
        <w:t>%).</w:t>
      </w:r>
    </w:p>
    <w:p w:rsidR="00414274" w:rsidRPr="0048630A" w:rsidRDefault="004D62EA" w:rsidP="0048630A">
      <w:pPr>
        <w:spacing w:line="276" w:lineRule="auto"/>
        <w:ind w:firstLine="709"/>
        <w:jc w:val="both"/>
        <w:rPr>
          <w:b/>
          <w:color w:val="FF0000"/>
        </w:rPr>
      </w:pPr>
      <w:r w:rsidRPr="0048630A">
        <w:rPr>
          <w:b/>
          <w:bCs/>
        </w:rPr>
        <w:t xml:space="preserve">Выпускники </w:t>
      </w:r>
      <w:proofErr w:type="gramStart"/>
      <w:r w:rsidRPr="0048630A">
        <w:rPr>
          <w:b/>
          <w:bCs/>
        </w:rPr>
        <w:t>дневных</w:t>
      </w:r>
      <w:proofErr w:type="gramEnd"/>
      <w:r w:rsidRPr="0048630A">
        <w:rPr>
          <w:b/>
          <w:bCs/>
        </w:rPr>
        <w:t xml:space="preserve"> ОО, изучавшие предмет на профильном уровне</w:t>
      </w:r>
      <w:r w:rsidRPr="0048630A">
        <w:rPr>
          <w:b/>
          <w:color w:val="FF0000"/>
        </w:rPr>
        <w:t xml:space="preserve"> </w:t>
      </w:r>
      <w:r w:rsidR="00414274" w:rsidRPr="0048630A">
        <w:rPr>
          <w:b/>
        </w:rPr>
        <w:t>(1</w:t>
      </w:r>
      <w:r w:rsidRPr="0048630A">
        <w:rPr>
          <w:b/>
        </w:rPr>
        <w:t>1</w:t>
      </w:r>
      <w:r w:rsidR="00414274" w:rsidRPr="0048630A">
        <w:rPr>
          <w:b/>
        </w:rPr>
        <w:t xml:space="preserve"> группа),</w:t>
      </w:r>
      <w:r w:rsidR="00414274" w:rsidRPr="0048630A">
        <w:t xml:space="preserve"> в целом продемонстрировали отличное владение материалом на уровне базовой подготовки. Результаты выполнения заданий экзаменационной работы находятся в диапазоне от </w:t>
      </w:r>
      <w:r w:rsidR="00583C15" w:rsidRPr="0048630A">
        <w:t>30</w:t>
      </w:r>
      <w:r w:rsidR="008329B0">
        <w:t>,</w:t>
      </w:r>
      <w:r w:rsidR="00583C15" w:rsidRPr="0048630A">
        <w:t>99</w:t>
      </w:r>
      <w:r w:rsidR="008329B0">
        <w:t xml:space="preserve"> </w:t>
      </w:r>
      <w:r w:rsidR="00583C15" w:rsidRPr="0048630A">
        <w:t>% до 98,55</w:t>
      </w:r>
      <w:r w:rsidR="008329B0">
        <w:t xml:space="preserve"> </w:t>
      </w:r>
      <w:r w:rsidR="00583C15" w:rsidRPr="0048630A">
        <w:t>%</w:t>
      </w:r>
      <w:r w:rsidR="00414274" w:rsidRPr="0048630A">
        <w:t xml:space="preserve">, при </w:t>
      </w:r>
      <w:proofErr w:type="gramStart"/>
      <w:r w:rsidR="00414274" w:rsidRPr="0048630A">
        <w:t>этом</w:t>
      </w:r>
      <w:proofErr w:type="gramEnd"/>
      <w:r w:rsidR="00414274" w:rsidRPr="0048630A">
        <w:t xml:space="preserve"> не достигнут 100</w:t>
      </w:r>
      <w:r w:rsidR="008329B0">
        <w:t xml:space="preserve"> </w:t>
      </w:r>
      <w:r w:rsidR="00414274" w:rsidRPr="0048630A">
        <w:t>% результат ни по одному содержательному направлению.</w:t>
      </w:r>
      <w:r w:rsidR="00583C15" w:rsidRPr="0048630A">
        <w:t xml:space="preserve"> </w:t>
      </w:r>
      <w:r w:rsidR="00D51808" w:rsidRPr="0048630A">
        <w:t>Причём по 11 заданиям из 20 результат не менее 90,00</w:t>
      </w:r>
      <w:r w:rsidR="008329B0">
        <w:t xml:space="preserve"> </w:t>
      </w:r>
      <w:r w:rsidR="00D51808" w:rsidRPr="0048630A">
        <w:t xml:space="preserve">%. </w:t>
      </w:r>
      <w:r w:rsidR="00414274" w:rsidRPr="0048630A">
        <w:t xml:space="preserve"> Средний показатель качества базовой подготовки – </w:t>
      </w:r>
      <w:r w:rsidR="00D51808" w:rsidRPr="0048630A">
        <w:t>83,49</w:t>
      </w:r>
      <w:r w:rsidR="008329B0">
        <w:t xml:space="preserve"> </w:t>
      </w:r>
      <w:r w:rsidR="00414274" w:rsidRPr="0048630A">
        <w:t xml:space="preserve">%. Наиболее низкие результаты </w:t>
      </w:r>
      <w:r w:rsidR="00414274" w:rsidRPr="0048630A">
        <w:lastRenderedPageBreak/>
        <w:t>выполнения продемонстрированы в заданиях двух содержательных линий - «</w:t>
      </w:r>
      <w:r w:rsidR="00D51808" w:rsidRPr="0048630A">
        <w:t>Многогранники</w:t>
      </w:r>
      <w:r w:rsidR="00414274" w:rsidRPr="0048630A">
        <w:t>» и «</w:t>
      </w:r>
      <w:r w:rsidR="00D51808" w:rsidRPr="0048630A">
        <w:t>Решение логических задач»</w:t>
      </w:r>
      <w:r w:rsidR="00414274" w:rsidRPr="0048630A">
        <w:t xml:space="preserve">. </w:t>
      </w:r>
      <w:r w:rsidR="006D6CFC" w:rsidRPr="0048630A">
        <w:t>Алгоритмическая составляющая курса математики у обучающихся этой группы западает в большей степени</w:t>
      </w:r>
      <w:r w:rsidR="008329B0">
        <w:t>,</w:t>
      </w:r>
      <w:r w:rsidR="006D6CFC" w:rsidRPr="0048630A">
        <w:t xml:space="preserve"> </w:t>
      </w:r>
      <w:r w:rsidR="0001472C" w:rsidRPr="0048630A">
        <w:t>при этом</w:t>
      </w:r>
      <w:r w:rsidR="00414274" w:rsidRPr="0048630A">
        <w:t xml:space="preserve"> отмечаем, что уровень сформированности компетенций по модулю «Алгебра»</w:t>
      </w:r>
      <w:r w:rsidR="00D51808" w:rsidRPr="0048630A">
        <w:t xml:space="preserve"> (85,41</w:t>
      </w:r>
      <w:r w:rsidR="008329B0">
        <w:t xml:space="preserve"> </w:t>
      </w:r>
      <w:r w:rsidR="00D51808" w:rsidRPr="0048630A">
        <w:t>%)</w:t>
      </w:r>
      <w:r w:rsidR="00414274" w:rsidRPr="0048630A">
        <w:t xml:space="preserve"> выше на 1</w:t>
      </w:r>
      <w:r w:rsidR="00D51808" w:rsidRPr="0048630A">
        <w:t>3,56</w:t>
      </w:r>
      <w:r w:rsidR="00414274" w:rsidRPr="0048630A">
        <w:t>%, чем по модулю «Геометрия»</w:t>
      </w:r>
      <w:r w:rsidR="00D51808" w:rsidRPr="0048630A">
        <w:t xml:space="preserve"> (71,85</w:t>
      </w:r>
      <w:r w:rsidR="008329B0">
        <w:t xml:space="preserve"> </w:t>
      </w:r>
      <w:r w:rsidR="00D51808" w:rsidRPr="0048630A">
        <w:t>%)</w:t>
      </w:r>
      <w:r w:rsidR="00414274" w:rsidRPr="0048630A">
        <w:t>.</w:t>
      </w:r>
      <w:r w:rsidR="00D51808" w:rsidRPr="0048630A">
        <w:t xml:space="preserve"> Все участники экзамена этой группы сдали его </w:t>
      </w:r>
      <w:proofErr w:type="gramStart"/>
      <w:r w:rsidR="00D51808" w:rsidRPr="0048630A">
        <w:t>на</w:t>
      </w:r>
      <w:proofErr w:type="gramEnd"/>
      <w:r w:rsidR="00D51808" w:rsidRPr="0048630A">
        <w:t xml:space="preserve"> хорошо и отлично.</w:t>
      </w:r>
      <w:r w:rsidR="00414274" w:rsidRPr="0048630A">
        <w:rPr>
          <w:b/>
        </w:rPr>
        <w:t xml:space="preserve">     </w:t>
      </w:r>
    </w:p>
    <w:p w:rsidR="00414274" w:rsidRPr="0048630A" w:rsidRDefault="00414274" w:rsidP="0048630A">
      <w:pPr>
        <w:spacing w:line="276" w:lineRule="auto"/>
        <w:ind w:firstLine="709"/>
        <w:jc w:val="both"/>
        <w:rPr>
          <w:color w:val="FF0000"/>
        </w:rPr>
      </w:pPr>
      <w:proofErr w:type="gramStart"/>
      <w:r w:rsidRPr="0048630A">
        <w:t>Расхождения результатов в базовой математической подготовке обучающихся 1 и 2 групп незначительны</w:t>
      </w:r>
      <w:r w:rsidR="00677D15" w:rsidRPr="0048630A">
        <w:t xml:space="preserve"> от 3,41</w:t>
      </w:r>
      <w:r w:rsidR="008329B0">
        <w:t xml:space="preserve"> </w:t>
      </w:r>
      <w:r w:rsidR="00677D15" w:rsidRPr="0048630A">
        <w:t>% до 8</w:t>
      </w:r>
      <w:r w:rsidR="008329B0">
        <w:t>,</w:t>
      </w:r>
      <w:r w:rsidR="00677D15" w:rsidRPr="0048630A">
        <w:t>15</w:t>
      </w:r>
      <w:r w:rsidR="008329B0">
        <w:t xml:space="preserve"> </w:t>
      </w:r>
      <w:r w:rsidR="00677D15" w:rsidRPr="0048630A">
        <w:t>%</w:t>
      </w:r>
      <w:r w:rsidRPr="0048630A">
        <w:t xml:space="preserve">. </w:t>
      </w:r>
      <w:r w:rsidR="00677D15" w:rsidRPr="0048630A">
        <w:t>Существенная разница в алгебраической, в частности, в решении уравнений</w:t>
      </w:r>
      <w:r w:rsidR="008429AB" w:rsidRPr="0048630A">
        <w:t xml:space="preserve"> (она составляет 12,82</w:t>
      </w:r>
      <w:r w:rsidR="008329B0">
        <w:t xml:space="preserve"> </w:t>
      </w:r>
      <w:r w:rsidR="008429AB" w:rsidRPr="0048630A">
        <w:t>% в пользу 2 группы).</w:t>
      </w:r>
      <w:proofErr w:type="gramEnd"/>
    </w:p>
    <w:p w:rsidR="000F1372" w:rsidRPr="0048630A" w:rsidRDefault="00B62686" w:rsidP="0048630A">
      <w:pPr>
        <w:spacing w:line="276" w:lineRule="auto"/>
        <w:ind w:firstLine="709"/>
        <w:jc w:val="both"/>
      </w:pPr>
      <w:r w:rsidRPr="0048630A">
        <w:t xml:space="preserve">Проанализируем результаты всех участников ЕГЭ по математике (базовый уровень). </w:t>
      </w:r>
      <w:r w:rsidR="007C07D7" w:rsidRPr="0048630A">
        <w:t>Интервал выполнения заданий базового уровня на экзамене в 2019 г. составил от 24,98</w:t>
      </w:r>
      <w:r w:rsidR="008329B0">
        <w:t xml:space="preserve"> </w:t>
      </w:r>
      <w:r w:rsidR="007C07D7" w:rsidRPr="0048630A">
        <w:t xml:space="preserve">% до </w:t>
      </w:r>
      <w:r w:rsidR="002C623B" w:rsidRPr="0048630A">
        <w:t>97,90</w:t>
      </w:r>
      <w:r w:rsidR="008329B0">
        <w:t xml:space="preserve"> </w:t>
      </w:r>
      <w:r w:rsidR="002C623B" w:rsidRPr="0048630A">
        <w:t>% (</w:t>
      </w:r>
      <w:r w:rsidR="008329B0">
        <w:t>в</w:t>
      </w:r>
      <w:r w:rsidR="002C623B" w:rsidRPr="0048630A">
        <w:t xml:space="preserve"> 2018 г. составил </w:t>
      </w:r>
      <w:r w:rsidR="008329B0">
        <w:t xml:space="preserve">от </w:t>
      </w:r>
      <w:r w:rsidR="007C07D7" w:rsidRPr="0048630A">
        <w:t>34,33</w:t>
      </w:r>
      <w:r w:rsidR="008329B0">
        <w:t xml:space="preserve"> </w:t>
      </w:r>
      <w:r w:rsidR="007C07D7" w:rsidRPr="0048630A">
        <w:t xml:space="preserve">% </w:t>
      </w:r>
      <w:proofErr w:type="gramStart"/>
      <w:r w:rsidR="007C07D7" w:rsidRPr="0048630A">
        <w:t>до</w:t>
      </w:r>
      <w:proofErr w:type="gramEnd"/>
      <w:r w:rsidR="007C07D7" w:rsidRPr="0048630A">
        <w:t xml:space="preserve"> 98,76</w:t>
      </w:r>
      <w:r w:rsidR="008329B0">
        <w:t xml:space="preserve"> </w:t>
      </w:r>
      <w:r w:rsidR="002C623B" w:rsidRPr="0048630A">
        <w:t xml:space="preserve">%, а </w:t>
      </w:r>
      <w:r w:rsidR="007C07D7" w:rsidRPr="0048630A">
        <w:t>в 2017 г. - от 35,00</w:t>
      </w:r>
      <w:r w:rsidR="008329B0">
        <w:t xml:space="preserve"> </w:t>
      </w:r>
      <w:r w:rsidR="007C07D7" w:rsidRPr="0048630A">
        <w:t>% до 89,04</w:t>
      </w:r>
      <w:r w:rsidR="008329B0">
        <w:t xml:space="preserve"> </w:t>
      </w:r>
      <w:r w:rsidR="007C07D7" w:rsidRPr="0048630A">
        <w:t>%</w:t>
      </w:r>
      <w:r w:rsidR="002C623B" w:rsidRPr="0048630A">
        <w:t>)</w:t>
      </w:r>
      <w:r w:rsidR="007C07D7" w:rsidRPr="0048630A">
        <w:t>.</w:t>
      </w:r>
    </w:p>
    <w:p w:rsidR="00C374C5" w:rsidRPr="0048630A" w:rsidRDefault="00C374C5" w:rsidP="0048630A">
      <w:pPr>
        <w:spacing w:line="276" w:lineRule="auto"/>
        <w:ind w:firstLine="709"/>
        <w:jc w:val="both"/>
      </w:pPr>
      <w:proofErr w:type="gramStart"/>
      <w:r w:rsidRPr="0048630A">
        <w:rPr>
          <w:b/>
        </w:rPr>
        <w:t>На</w:t>
      </w:r>
      <w:r w:rsidR="00050025" w:rsidRPr="0048630A">
        <w:rPr>
          <w:b/>
        </w:rPr>
        <w:t xml:space="preserve"> оптимальном уровне усвоены</w:t>
      </w:r>
      <w:r w:rsidR="00050025" w:rsidRPr="0048630A">
        <w:t xml:space="preserve"> следующие дидактические единицы содержания курса математики за курс </w:t>
      </w:r>
      <w:r w:rsidR="006773AB" w:rsidRPr="0048630A">
        <w:t xml:space="preserve">среднего </w:t>
      </w:r>
      <w:r w:rsidR="00050025" w:rsidRPr="0048630A">
        <w:t xml:space="preserve">общего образования:                                                </w:t>
      </w:r>
      <w:r w:rsidR="00B62686" w:rsidRPr="0048630A">
        <w:t xml:space="preserve">сложение и деление </w:t>
      </w:r>
      <w:r w:rsidR="006773AB" w:rsidRPr="0048630A">
        <w:t xml:space="preserve">обыкновенных дробей (доля обучающихся, которые умеют оперировать с обыкновенными дробями, </w:t>
      </w:r>
      <w:r w:rsidR="00294C75" w:rsidRPr="0048630A">
        <w:t>по сравнению с прошлыми годами не изменилась</w:t>
      </w:r>
      <w:r w:rsidR="00040845" w:rsidRPr="0048630A">
        <w:t xml:space="preserve"> (повысилась на 2 и составляет</w:t>
      </w:r>
      <w:r w:rsidR="000777FD" w:rsidRPr="0048630A">
        <w:t xml:space="preserve"> 93,55</w:t>
      </w:r>
      <w:r w:rsidR="00294C75" w:rsidRPr="0048630A">
        <w:t xml:space="preserve">, </w:t>
      </w:r>
      <w:r w:rsidR="006773AB" w:rsidRPr="0048630A">
        <w:t xml:space="preserve">что свидетельствует о </w:t>
      </w:r>
      <w:r w:rsidR="00294C75" w:rsidRPr="0048630A">
        <w:t>стабильности</w:t>
      </w:r>
      <w:r w:rsidR="006773AB" w:rsidRPr="0048630A">
        <w:t xml:space="preserve"> результат</w:t>
      </w:r>
      <w:r w:rsidR="00294C75" w:rsidRPr="0048630A">
        <w:t>ов</w:t>
      </w:r>
      <w:r w:rsidR="006773AB" w:rsidRPr="0048630A">
        <w:t xml:space="preserve"> по вычислительной арифметической компоненте, </w:t>
      </w:r>
      <w:r w:rsidR="00294C75" w:rsidRPr="0048630A">
        <w:t xml:space="preserve">тем </w:t>
      </w:r>
      <w:r w:rsidR="006773AB" w:rsidRPr="0048630A">
        <w:t>не менее, требу</w:t>
      </w:r>
      <w:r w:rsidR="008329B0">
        <w:t>ю</w:t>
      </w:r>
      <w:r w:rsidR="006773AB" w:rsidRPr="0048630A">
        <w:t xml:space="preserve">т существенной отработки навыки перевода десятичной </w:t>
      </w:r>
      <w:r w:rsidR="00294C75" w:rsidRPr="0048630A">
        <w:t>дроби</w:t>
      </w:r>
      <w:proofErr w:type="gramEnd"/>
      <w:r w:rsidR="00294C75" w:rsidRPr="0048630A">
        <w:t xml:space="preserve"> в </w:t>
      </w:r>
      <w:proofErr w:type="gramStart"/>
      <w:r w:rsidR="00294C75" w:rsidRPr="0048630A">
        <w:t>обыкновенную</w:t>
      </w:r>
      <w:proofErr w:type="gramEnd"/>
      <w:r w:rsidR="00294C75" w:rsidRPr="0048630A">
        <w:t xml:space="preserve"> и наоборот); преобразование выражений, содержащих степени (</w:t>
      </w:r>
      <w:r w:rsidR="000777FD" w:rsidRPr="0048630A">
        <w:t>четыре пятых</w:t>
      </w:r>
      <w:r w:rsidR="006773AB" w:rsidRPr="0048630A">
        <w:t xml:space="preserve"> выпускников не допустили вычислительных ошибок и ошибок в применении свойств степени с целым</w:t>
      </w:r>
      <w:r w:rsidR="00797E6B">
        <w:t>и</w:t>
      </w:r>
      <w:r w:rsidR="006773AB" w:rsidRPr="0048630A">
        <w:t xml:space="preserve"> </w:t>
      </w:r>
      <w:r w:rsidR="000777FD" w:rsidRPr="0048630A">
        <w:t xml:space="preserve">равными </w:t>
      </w:r>
      <w:r w:rsidR="006773AB" w:rsidRPr="0048630A">
        <w:t>положительным</w:t>
      </w:r>
      <w:r w:rsidR="00797E6B">
        <w:t>и</w:t>
      </w:r>
      <w:r w:rsidR="006773AB" w:rsidRPr="0048630A">
        <w:t xml:space="preserve"> </w:t>
      </w:r>
      <w:r w:rsidR="00294C75" w:rsidRPr="0048630A">
        <w:t>основаниями и</w:t>
      </w:r>
      <w:r w:rsidR="006773AB" w:rsidRPr="0048630A">
        <w:t xml:space="preserve"> </w:t>
      </w:r>
      <w:r w:rsidR="000777FD" w:rsidRPr="0048630A">
        <w:t xml:space="preserve">целыми разными </w:t>
      </w:r>
      <w:r w:rsidR="006773AB" w:rsidRPr="0048630A">
        <w:t>показателями</w:t>
      </w:r>
      <w:r w:rsidR="005F3612" w:rsidRPr="0048630A">
        <w:t>)</w:t>
      </w:r>
      <w:r w:rsidR="0011717F" w:rsidRPr="0048630A">
        <w:t>;</w:t>
      </w:r>
      <w:r w:rsidR="00331625" w:rsidRPr="0048630A">
        <w:t xml:space="preserve"> нахождение числового значения буквенного выражения, представляющего собой формулу</w:t>
      </w:r>
      <w:r w:rsidR="005F3612" w:rsidRPr="0048630A">
        <w:t xml:space="preserve"> (</w:t>
      </w:r>
      <w:r w:rsidR="000777FD" w:rsidRPr="0048630A">
        <w:t>как и в прошлом году</w:t>
      </w:r>
      <w:r w:rsidR="00797E6B">
        <w:t>,</w:t>
      </w:r>
      <w:r w:rsidR="000777FD" w:rsidRPr="0048630A">
        <w:t xml:space="preserve"> </w:t>
      </w:r>
      <w:r w:rsidR="005F3612" w:rsidRPr="0048630A">
        <w:t xml:space="preserve">только </w:t>
      </w:r>
      <w:r w:rsidR="000777FD" w:rsidRPr="0048630A">
        <w:t>3</w:t>
      </w:r>
      <w:r w:rsidR="00797E6B">
        <w:t xml:space="preserve"> </w:t>
      </w:r>
      <w:r w:rsidR="005F3612" w:rsidRPr="0048630A">
        <w:t xml:space="preserve">% одиннадцатиклассников не смогли по формуле вычислить значение мощности постоянного тока по числовым значениям </w:t>
      </w:r>
      <w:r w:rsidR="000777FD" w:rsidRPr="0048630A">
        <w:t>силы тока</w:t>
      </w:r>
      <w:r w:rsidR="005F3612" w:rsidRPr="0048630A">
        <w:t xml:space="preserve"> и сопротивления)</w:t>
      </w:r>
      <w:r w:rsidR="00AB4CE5" w:rsidRPr="0048630A">
        <w:t xml:space="preserve">; </w:t>
      </w:r>
      <w:r w:rsidR="000777FD" w:rsidRPr="0048630A">
        <w:t>преобразование выражения, содержащего квадратные корни с числовыми  подкоренными выражениями (примерно 93</w:t>
      </w:r>
      <w:r w:rsidR="00797E6B">
        <w:t xml:space="preserve"> </w:t>
      </w:r>
      <w:r w:rsidR="000777FD" w:rsidRPr="0048630A">
        <w:t xml:space="preserve">% участников </w:t>
      </w:r>
      <w:proofErr w:type="gramStart"/>
      <w:r w:rsidR="000777FD" w:rsidRPr="0048630A">
        <w:t>экзамена</w:t>
      </w:r>
      <w:proofErr w:type="gramEnd"/>
      <w:r w:rsidR="000777FD" w:rsidRPr="0048630A">
        <w:t xml:space="preserve"> верно применили определение и свойства арифметического квадратного корня относительно умножения корней); «Текстовые задачи»: решение контекстной задачи на проценты (только около 6% выпускников не умеют находить</w:t>
      </w:r>
      <w:r w:rsidR="00BD6D58" w:rsidRPr="0048630A">
        <w:t xml:space="preserve"> либо </w:t>
      </w:r>
      <w:r w:rsidR="000777FD" w:rsidRPr="0048630A">
        <w:t xml:space="preserve">процент </w:t>
      </w:r>
      <w:r w:rsidR="00BD6D58" w:rsidRPr="0048630A">
        <w:t>от числа, либо новую ежемесячную плату за телефон по старой цене и новой процентной ставке</w:t>
      </w:r>
      <w:r w:rsidR="000777FD" w:rsidRPr="0048630A">
        <w:t xml:space="preserve">, количество проверяемых элементов стандарта в этом </w:t>
      </w:r>
      <w:r w:rsidR="00BD6D58" w:rsidRPr="0048630A">
        <w:t xml:space="preserve">классическом </w:t>
      </w:r>
      <w:r w:rsidR="000777FD" w:rsidRPr="0048630A">
        <w:t xml:space="preserve">задании не изменилось по сравнению с прошлым годом); </w:t>
      </w:r>
      <w:proofErr w:type="gramStart"/>
      <w:r w:rsidR="00AB4CE5" w:rsidRPr="0048630A">
        <w:t xml:space="preserve">использование приобретённых знаний для решения практической задачи </w:t>
      </w:r>
      <w:r w:rsidR="003915CE" w:rsidRPr="0048630A">
        <w:t>(</w:t>
      </w:r>
      <w:r w:rsidR="00772F6E" w:rsidRPr="0048630A">
        <w:t xml:space="preserve">основная масса выпускников </w:t>
      </w:r>
      <w:r w:rsidR="00AB4CE5" w:rsidRPr="0048630A">
        <w:t>(</w:t>
      </w:r>
      <w:r w:rsidR="00772F6E" w:rsidRPr="0048630A">
        <w:t>87,17%, что ниже примерно на 9% результата 2018 г.)</w:t>
      </w:r>
      <w:r w:rsidR="00AB4CE5" w:rsidRPr="0048630A">
        <w:t xml:space="preserve"> арифметическим способом</w:t>
      </w:r>
      <w:r w:rsidR="00772F6E" w:rsidRPr="0048630A">
        <w:t xml:space="preserve"> </w:t>
      </w:r>
      <w:r w:rsidR="00B21CF3" w:rsidRPr="0048630A">
        <w:t>или</w:t>
      </w:r>
      <w:r w:rsidR="00772F6E" w:rsidRPr="0048630A">
        <w:t xml:space="preserve"> методом перебора</w:t>
      </w:r>
      <w:r w:rsidR="00AB4CE5" w:rsidRPr="0048630A">
        <w:t xml:space="preserve"> нашли наибольшее число </w:t>
      </w:r>
      <w:r w:rsidR="00772F6E" w:rsidRPr="0048630A">
        <w:t>шоколадок можно купить на определённую сумму в супермаркете при действии специального предложения</w:t>
      </w:r>
      <w:r w:rsidR="00AB4CE5" w:rsidRPr="0048630A">
        <w:t xml:space="preserve">, </w:t>
      </w:r>
      <w:r w:rsidR="00CD40B8" w:rsidRPr="0048630A">
        <w:t>при этом</w:t>
      </w:r>
      <w:r w:rsidR="00B21CF3" w:rsidRPr="0048630A">
        <w:t>, скорее всего, где</w:t>
      </w:r>
      <w:r w:rsidR="00797E6B">
        <w:t xml:space="preserve"> </w:t>
      </w:r>
      <w:r w:rsidR="00B21CF3" w:rsidRPr="0048630A">
        <w:t>то 13% не</w:t>
      </w:r>
      <w:r w:rsidR="00CD40B8" w:rsidRPr="0048630A">
        <w:t xml:space="preserve"> верно применили метод прикидки результатов);</w:t>
      </w:r>
      <w:proofErr w:type="gramEnd"/>
      <w:r w:rsidR="00CD40B8" w:rsidRPr="0048630A">
        <w:t xml:space="preserve"> вычисление площади фигуры (около четверти обучающихся не смогли составить математическую модель оставшейся части </w:t>
      </w:r>
      <w:r w:rsidR="00E92684" w:rsidRPr="0048630A">
        <w:t xml:space="preserve">дачного </w:t>
      </w:r>
      <w:r w:rsidR="00CD40B8" w:rsidRPr="0048630A">
        <w:t xml:space="preserve">земельного участка, используя формулы площадей прямоугольника и квадрата); </w:t>
      </w:r>
      <w:r w:rsidR="00F60E09" w:rsidRPr="0048630A">
        <w:t>91,04</w:t>
      </w:r>
      <w:r w:rsidR="00797E6B">
        <w:t xml:space="preserve"> </w:t>
      </w:r>
      <w:r w:rsidR="00F60E09" w:rsidRPr="0048630A">
        <w:t xml:space="preserve">% одиннадцатиклассников смогли правильно установить соответствие интервалов и характеристик функции, овладение навыками выполнения действий с функциями привело к умению устанавливать связи между зависимыми и независимыми переменными, и как следствие, описывать поведение функции реальной зависимости и извлекать нужную информацию (тем не </w:t>
      </w:r>
      <w:proofErr w:type="gramStart"/>
      <w:r w:rsidR="00F60E09" w:rsidRPr="0048630A">
        <w:t>менее</w:t>
      </w:r>
      <w:proofErr w:type="gramEnd"/>
      <w:r w:rsidR="00F60E09" w:rsidRPr="0048630A">
        <w:t xml:space="preserve"> требуют </w:t>
      </w:r>
      <w:r w:rsidR="00F60E09" w:rsidRPr="0048630A">
        <w:lastRenderedPageBreak/>
        <w:t xml:space="preserve">отработки следующие свойства функции, при «чтении» её графика функции: значение функции положительно (отрицательно) в каждой точке интервала, </w:t>
      </w:r>
      <w:r w:rsidR="003D199A" w:rsidRPr="0048630A">
        <w:t>функция возрастает (убывает) на</w:t>
      </w:r>
      <w:r w:rsidR="00F60E09" w:rsidRPr="0048630A">
        <w:t xml:space="preserve"> интервал</w:t>
      </w:r>
      <w:r w:rsidR="003D199A" w:rsidRPr="0048630A">
        <w:t>е)</w:t>
      </w:r>
      <w:r w:rsidR="00F60E09" w:rsidRPr="0048630A">
        <w:t xml:space="preserve">; </w:t>
      </w:r>
      <w:proofErr w:type="gramStart"/>
      <w:r w:rsidRPr="0048630A">
        <w:t xml:space="preserve">описание </w:t>
      </w:r>
      <w:r w:rsidR="003915CE" w:rsidRPr="0048630A">
        <w:t>табличных данных</w:t>
      </w:r>
      <w:r w:rsidRPr="0048630A">
        <w:t xml:space="preserve">, </w:t>
      </w:r>
      <w:r w:rsidR="003915CE" w:rsidRPr="0048630A">
        <w:t xml:space="preserve">а также </w:t>
      </w:r>
      <w:r w:rsidRPr="0048630A">
        <w:t>поведения функции реальной зависимости и извлечени</w:t>
      </w:r>
      <w:r w:rsidR="00873D79" w:rsidRPr="0048630A">
        <w:t>е</w:t>
      </w:r>
      <w:r w:rsidRPr="0048630A">
        <w:t xml:space="preserve"> необходимой информации, представленной в разных форматах </w:t>
      </w:r>
      <w:r w:rsidR="00873D79" w:rsidRPr="0048630A">
        <w:t>(</w:t>
      </w:r>
      <w:r w:rsidR="003915CE" w:rsidRPr="0048630A">
        <w:t>результаты стабильны</w:t>
      </w:r>
      <w:r w:rsidR="00F60E09" w:rsidRPr="0048630A">
        <w:t>:</w:t>
      </w:r>
      <w:r w:rsidR="003915CE" w:rsidRPr="0048630A">
        <w:t xml:space="preserve"> практически все обучающиеся продемонстрировали высокий уровень</w:t>
      </w:r>
      <w:r w:rsidRPr="0048630A">
        <w:t xml:space="preserve"> сформированности навыков</w:t>
      </w:r>
      <w:r w:rsidR="00873D79" w:rsidRPr="0048630A">
        <w:t xml:space="preserve"> исследования</w:t>
      </w:r>
      <w:r w:rsidR="00B3099E" w:rsidRPr="0048630A">
        <w:t>, анализа и интерпретации</w:t>
      </w:r>
      <w:r w:rsidR="00873D79" w:rsidRPr="0048630A">
        <w:t xml:space="preserve"> контекстной </w:t>
      </w:r>
      <w:r w:rsidR="00B3099E" w:rsidRPr="0048630A">
        <w:t xml:space="preserve">статистической </w:t>
      </w:r>
      <w:r w:rsidR="00873D79" w:rsidRPr="0048630A">
        <w:t>информации, представленной</w:t>
      </w:r>
      <w:r w:rsidR="003915CE" w:rsidRPr="0048630A">
        <w:t xml:space="preserve"> </w:t>
      </w:r>
      <w:r w:rsidR="00873D79" w:rsidRPr="0048630A">
        <w:t>в табличной форме</w:t>
      </w:r>
      <w:r w:rsidR="003915CE" w:rsidRPr="0048630A">
        <w:t xml:space="preserve"> и на графике</w:t>
      </w:r>
      <w:r w:rsidRPr="0048630A">
        <w:t xml:space="preserve">, в частности, </w:t>
      </w:r>
      <w:r w:rsidR="00756DFA" w:rsidRPr="0048630A">
        <w:t>таблицы размеров, массы сумок, удовлетворяющих хранения ручной клади авиакомпании, а также графика</w:t>
      </w:r>
      <w:r w:rsidRPr="0048630A">
        <w:t xml:space="preserve"> зависимости </w:t>
      </w:r>
      <w:r w:rsidR="00873D79" w:rsidRPr="0048630A">
        <w:t>среднемесячной температуры воздуха в</w:t>
      </w:r>
      <w:proofErr w:type="gramEnd"/>
      <w:r w:rsidR="00873D79" w:rsidRPr="0048630A">
        <w:t xml:space="preserve"> </w:t>
      </w:r>
      <w:proofErr w:type="gramStart"/>
      <w:r w:rsidR="00873D79" w:rsidRPr="0048630A">
        <w:t>населённом пункте</w:t>
      </w:r>
      <w:r w:rsidRPr="0048630A">
        <w:t xml:space="preserve"> </w:t>
      </w:r>
      <w:r w:rsidR="00873D79" w:rsidRPr="0048630A">
        <w:t>за каждый месяц определённого года</w:t>
      </w:r>
      <w:r w:rsidR="00B3099E" w:rsidRPr="0048630A">
        <w:t>; н</w:t>
      </w:r>
      <w:r w:rsidRPr="0048630A">
        <w:t>о всё же следует уделить особое внимание</w:t>
      </w:r>
      <w:r w:rsidR="00D60CA3" w:rsidRPr="0048630A">
        <w:t xml:space="preserve"> </w:t>
      </w:r>
      <w:r w:rsidRPr="0048630A">
        <w:t>нахождению таких свойств функции, как наибольшее (наименьшее) значение функции на заданном промежутке</w:t>
      </w:r>
      <w:r w:rsidR="00DA72BA" w:rsidRPr="0048630A">
        <w:t>, в том числе и формированию вычислительных навыков действия с натуральными и десятичными дробями</w:t>
      </w:r>
      <w:r w:rsidR="00646527" w:rsidRPr="0048630A">
        <w:t>);</w:t>
      </w:r>
      <w:proofErr w:type="gramEnd"/>
      <w:r w:rsidR="00646527" w:rsidRPr="0048630A">
        <w:t xml:space="preserve"> </w:t>
      </w:r>
      <w:r w:rsidR="00D31B37" w:rsidRPr="0048630A">
        <w:t>проведение логических операций (</w:t>
      </w:r>
      <w:r w:rsidR="00DA72BA" w:rsidRPr="0048630A">
        <w:t>установлени</w:t>
      </w:r>
      <w:r w:rsidR="00EA73B7" w:rsidRPr="0048630A">
        <w:t>е</w:t>
      </w:r>
      <w:r w:rsidR="00DA72BA" w:rsidRPr="0048630A">
        <w:t xml:space="preserve"> соответствия между характеристикой величины и её массы, </w:t>
      </w:r>
      <w:r w:rsidR="00D31B37" w:rsidRPr="0048630A">
        <w:t xml:space="preserve">выбор верного утверждения о </w:t>
      </w:r>
      <w:r w:rsidR="00EA73B7" w:rsidRPr="0048630A">
        <w:t xml:space="preserve">езде на работу на велосипеде, а также «чтении» функции на промежутке </w:t>
      </w:r>
      <w:r w:rsidR="00D31B37" w:rsidRPr="0048630A">
        <w:t>осуществили 8</w:t>
      </w:r>
      <w:r w:rsidR="00EA73B7" w:rsidRPr="0048630A">
        <w:t>7</w:t>
      </w:r>
      <w:r w:rsidR="00797E6B">
        <w:t xml:space="preserve"> </w:t>
      </w:r>
      <w:r w:rsidR="00D31B37" w:rsidRPr="0048630A">
        <w:t xml:space="preserve">% одиннадцатиклассников, что </w:t>
      </w:r>
      <w:r w:rsidR="00EA73B7" w:rsidRPr="0048630A">
        <w:t>выше</w:t>
      </w:r>
      <w:r w:rsidR="00D31B37" w:rsidRPr="0048630A">
        <w:t xml:space="preserve"> однотипного показателя 201</w:t>
      </w:r>
      <w:r w:rsidR="00EA73B7" w:rsidRPr="0048630A">
        <w:t>8</w:t>
      </w:r>
      <w:r w:rsidR="00D31B37" w:rsidRPr="0048630A">
        <w:t xml:space="preserve"> г. на </w:t>
      </w:r>
      <w:r w:rsidR="00EA73B7" w:rsidRPr="0048630A">
        <w:t>6</w:t>
      </w:r>
      <w:r w:rsidR="00D31B37" w:rsidRPr="0048630A">
        <w:t xml:space="preserve">%; данные статистические результаты </w:t>
      </w:r>
      <w:proofErr w:type="gramStart"/>
      <w:r w:rsidR="00D31B37" w:rsidRPr="0048630A">
        <w:t>свидетельствуют</w:t>
      </w:r>
      <w:proofErr w:type="gramEnd"/>
      <w:r w:rsidR="00D31B37" w:rsidRPr="0048630A">
        <w:t xml:space="preserve"> прежде всего о том, что навыки решения логических задач, установления истинности и ложности высказываний, отрицания высказываний, формулирования контр</w:t>
      </w:r>
      <w:r w:rsidR="00B3099E" w:rsidRPr="0048630A">
        <w:t xml:space="preserve"> </w:t>
      </w:r>
      <w:r w:rsidR="00D31B37" w:rsidRPr="0048630A">
        <w:t>примеров и т.п.</w:t>
      </w:r>
      <w:r w:rsidR="00B3099E" w:rsidRPr="0048630A">
        <w:t xml:space="preserve"> достаточно отработаны как на уровне основного общего образования, так и достаточно сформированы на уровне начального основного образования</w:t>
      </w:r>
      <w:r w:rsidR="00EA73B7" w:rsidRPr="0048630A">
        <w:t>; тем не менее, системность включения в учебный процесс подобного материала позволила ещё большему достижению результатов</w:t>
      </w:r>
      <w:r w:rsidR="00B3099E" w:rsidRPr="0048630A">
        <w:t>)</w:t>
      </w:r>
      <w:r w:rsidRPr="0048630A">
        <w:t>.</w:t>
      </w:r>
    </w:p>
    <w:p w:rsidR="00A72443" w:rsidRPr="0048630A" w:rsidRDefault="00050025" w:rsidP="0048630A">
      <w:pPr>
        <w:suppressAutoHyphens/>
        <w:spacing w:line="276" w:lineRule="auto"/>
        <w:ind w:firstLine="709"/>
        <w:jc w:val="both"/>
      </w:pPr>
      <w:r w:rsidRPr="0048630A">
        <w:rPr>
          <w:b/>
        </w:rPr>
        <w:t xml:space="preserve">Допустимый уровень освоения учебного </w:t>
      </w:r>
      <w:proofErr w:type="gramStart"/>
      <w:r w:rsidRPr="0048630A">
        <w:rPr>
          <w:b/>
        </w:rPr>
        <w:t>материала</w:t>
      </w:r>
      <w:proofErr w:type="gramEnd"/>
      <w:r w:rsidRPr="0048630A">
        <w:t xml:space="preserve"> </w:t>
      </w:r>
      <w:r w:rsidRPr="0048630A">
        <w:rPr>
          <w:b/>
        </w:rPr>
        <w:t>достигнут</w:t>
      </w:r>
      <w:r w:rsidRPr="0048630A">
        <w:t xml:space="preserve"> по </w:t>
      </w:r>
      <w:r w:rsidR="000777FD" w:rsidRPr="0048630A">
        <w:t>следующим содержательным блокам</w:t>
      </w:r>
      <w:r w:rsidR="005E13C3" w:rsidRPr="0048630A">
        <w:t>:</w:t>
      </w:r>
      <w:r w:rsidR="00670267" w:rsidRPr="0048630A">
        <w:t xml:space="preserve"> «Уравнения, неравенства, системы»:</w:t>
      </w:r>
      <w:r w:rsidR="005E13C3" w:rsidRPr="0048630A">
        <w:t xml:space="preserve"> </w:t>
      </w:r>
      <w:r w:rsidR="00670267" w:rsidRPr="0048630A">
        <w:t xml:space="preserve">примерно </w:t>
      </w:r>
      <w:r w:rsidR="00363157" w:rsidRPr="0048630A">
        <w:t>три четверти</w:t>
      </w:r>
      <w:r w:rsidR="00670267" w:rsidRPr="0048630A">
        <w:t xml:space="preserve"> </w:t>
      </w:r>
      <w:proofErr w:type="gramStart"/>
      <w:r w:rsidR="00670267" w:rsidRPr="0048630A">
        <w:t>выпускников</w:t>
      </w:r>
      <w:proofErr w:type="gramEnd"/>
      <w:r w:rsidR="00670267" w:rsidRPr="0048630A">
        <w:t xml:space="preserve"> верно решили уравнение </w:t>
      </w:r>
      <w:r w:rsidR="00363157" w:rsidRPr="0048630A">
        <w:t>либо по определению логарифма ч</w:t>
      </w:r>
      <w:r w:rsidR="00797E6B">
        <w:t xml:space="preserve">исла, либо потенцированием, но </w:t>
      </w:r>
      <w:r w:rsidR="00670267" w:rsidRPr="0048630A">
        <w:t>тем не менее</w:t>
      </w:r>
      <w:r w:rsidR="00363157" w:rsidRPr="0048630A">
        <w:t xml:space="preserve"> каждый четвёртый</w:t>
      </w:r>
      <w:r w:rsidR="00670267" w:rsidRPr="0048630A">
        <w:t xml:space="preserve"> допу</w:t>
      </w:r>
      <w:r w:rsidR="00363157" w:rsidRPr="0048630A">
        <w:t>стил</w:t>
      </w:r>
      <w:r w:rsidR="00670267" w:rsidRPr="0048630A">
        <w:t xml:space="preserve"> фактические ошибки в </w:t>
      </w:r>
      <w:r w:rsidR="00363157" w:rsidRPr="0048630A">
        <w:t>определении логарифма возведя 3 в степень 2, а не 2 в степень 3, в нахождении неизвестного компонента линейного уравнения, к которому свелось исходное</w:t>
      </w:r>
      <w:r w:rsidR="00B0438E" w:rsidRPr="0048630A">
        <w:t>, в применении свойст</w:t>
      </w:r>
      <w:r w:rsidR="00FA6493" w:rsidRPr="0048630A">
        <w:t>в</w:t>
      </w:r>
      <w:r w:rsidR="00B0438E" w:rsidRPr="0048630A">
        <w:t>а монотонности логарифмической</w:t>
      </w:r>
      <w:r w:rsidR="00363157" w:rsidRPr="0048630A">
        <w:t xml:space="preserve"> </w:t>
      </w:r>
      <w:r w:rsidR="00B0438E" w:rsidRPr="0048630A">
        <w:t xml:space="preserve">функции, </w:t>
      </w:r>
      <w:r w:rsidR="00363157" w:rsidRPr="0048630A">
        <w:t>вычислительные ош</w:t>
      </w:r>
      <w:r w:rsidR="00670267" w:rsidRPr="0048630A">
        <w:t xml:space="preserve">ибки; </w:t>
      </w:r>
      <w:r w:rsidR="00363157" w:rsidRPr="0048630A">
        <w:t xml:space="preserve">«Вероятность события»: </w:t>
      </w:r>
      <w:r w:rsidR="003915CE" w:rsidRPr="0048630A">
        <w:t xml:space="preserve">вычисление вероятности элементарного события (так на </w:t>
      </w:r>
      <w:r w:rsidR="00363157" w:rsidRPr="0048630A">
        <w:t>8</w:t>
      </w:r>
      <w:r w:rsidR="003915CE" w:rsidRPr="0048630A">
        <w:t xml:space="preserve"> возросла доля участников экзамена до </w:t>
      </w:r>
      <w:r w:rsidR="0092239C" w:rsidRPr="0048630A">
        <w:t>74,75</w:t>
      </w:r>
      <w:r w:rsidR="003915CE" w:rsidRPr="0048630A">
        <w:t xml:space="preserve"> в этом году по овладению навыками построения и исследования математической модели для описания реальных вероятностных процессов, основанной на использовании классической формулы вычисления вероятности элементарного события</w:t>
      </w:r>
      <w:r w:rsidR="0092239C" w:rsidRPr="0048630A">
        <w:t xml:space="preserve">, </w:t>
      </w:r>
      <w:r w:rsidR="003915CE" w:rsidRPr="0048630A">
        <w:t>возможно, и с использованием метода перебора вариантов);</w:t>
      </w:r>
      <w:r w:rsidR="00B3099E" w:rsidRPr="0048630A">
        <w:t xml:space="preserve"> </w:t>
      </w:r>
      <w:proofErr w:type="gramStart"/>
      <w:r w:rsidR="002467FC" w:rsidRPr="0048630A">
        <w:t xml:space="preserve">«Геометрические фигуры»: </w:t>
      </w:r>
      <w:r w:rsidR="00D96990" w:rsidRPr="0048630A">
        <w:t>примерно</w:t>
      </w:r>
      <w:r w:rsidR="002467FC" w:rsidRPr="0048630A">
        <w:t xml:space="preserve"> </w:t>
      </w:r>
      <w:r w:rsidR="00B0438E" w:rsidRPr="0048630A">
        <w:t>52</w:t>
      </w:r>
      <w:r w:rsidR="00797E6B">
        <w:t xml:space="preserve"> </w:t>
      </w:r>
      <w:r w:rsidR="00B0438E" w:rsidRPr="0048630A">
        <w:t xml:space="preserve">% </w:t>
      </w:r>
      <w:r w:rsidR="00D96990" w:rsidRPr="0048630A">
        <w:t>обучающихся</w:t>
      </w:r>
      <w:r w:rsidR="002467FC" w:rsidRPr="0048630A">
        <w:t xml:space="preserve"> не усвоили простейшие факты из курса планиметрии 7-9 классов</w:t>
      </w:r>
      <w:r w:rsidR="00D96990" w:rsidRPr="0048630A">
        <w:t xml:space="preserve">, а </w:t>
      </w:r>
      <w:r w:rsidR="00B0438E" w:rsidRPr="0048630A">
        <w:t>22</w:t>
      </w:r>
      <w:r w:rsidR="002467FC" w:rsidRPr="0048630A">
        <w:t xml:space="preserve">% </w:t>
      </w:r>
      <w:r w:rsidR="00D96990" w:rsidRPr="0048630A">
        <w:t>обучающихся</w:t>
      </w:r>
      <w:r w:rsidR="002467FC" w:rsidRPr="0048630A">
        <w:t xml:space="preserve"> не владе</w:t>
      </w:r>
      <w:r w:rsidR="00D96990" w:rsidRPr="0048630A">
        <w:t>ю</w:t>
      </w:r>
      <w:r w:rsidR="002467FC" w:rsidRPr="0048630A">
        <w:t>т стереометрической базой 10-11 классов</w:t>
      </w:r>
      <w:r w:rsidR="00D96990" w:rsidRPr="0048630A">
        <w:t xml:space="preserve"> (в</w:t>
      </w:r>
      <w:r w:rsidR="002467FC" w:rsidRPr="0048630A">
        <w:t xml:space="preserve">ыявлены ключевые проблемные зоны: планиметрия </w:t>
      </w:r>
      <w:r w:rsidR="00B0438E" w:rsidRPr="0048630A">
        <w:t xml:space="preserve">прямоугольного </w:t>
      </w:r>
      <w:r w:rsidR="002467FC" w:rsidRPr="0048630A">
        <w:t>треугольника (</w:t>
      </w:r>
      <w:r w:rsidR="00F449D9" w:rsidRPr="0048630A">
        <w:t>доля нашедших гипотенузу по катету и тангенсу противолежащего угла сократилась по сравнению с 2018 годом на 6</w:t>
      </w:r>
      <w:r w:rsidR="002467FC" w:rsidRPr="0048630A">
        <w:t xml:space="preserve">),  стереометрия </w:t>
      </w:r>
      <w:r w:rsidR="00B0438E" w:rsidRPr="0048630A">
        <w:t>тел вращения</w:t>
      </w:r>
      <w:r w:rsidR="002467FC" w:rsidRPr="0048630A">
        <w:t xml:space="preserve"> (</w:t>
      </w:r>
      <w:r w:rsidR="00F449D9" w:rsidRPr="0048630A">
        <w:t xml:space="preserve">доля нашедших </w:t>
      </w:r>
      <w:r w:rsidR="00B0438E" w:rsidRPr="0048630A">
        <w:t>радиус основания конуса по его объёму и высоте</w:t>
      </w:r>
      <w:proofErr w:type="gramEnd"/>
      <w:r w:rsidR="00F449D9" w:rsidRPr="0048630A">
        <w:t xml:space="preserve"> по сравнению с 2018 годом, наоборот, возросла на 27</w:t>
      </w:r>
      <w:r w:rsidR="00797E6B">
        <w:t xml:space="preserve"> </w:t>
      </w:r>
      <w:r w:rsidR="00F449D9" w:rsidRPr="0048630A">
        <w:t>%)</w:t>
      </w:r>
      <w:r w:rsidR="00C61688" w:rsidRPr="0048630A">
        <w:t xml:space="preserve">; </w:t>
      </w:r>
      <w:proofErr w:type="gramStart"/>
      <w:r w:rsidR="00C61688" w:rsidRPr="0048630A">
        <w:t>«Вычисления и преобразования»: на 12% улучшились прошлогодние показатели установления соответствия между числами, неизвестный элемент которых отмечен на координатной прямой, и промежутками, которым они принадлежат</w:t>
      </w:r>
      <w:r w:rsidR="003E6D90" w:rsidRPr="0048630A">
        <w:t xml:space="preserve"> (следует отметить, что похожие </w:t>
      </w:r>
      <w:r w:rsidR="003E6D90" w:rsidRPr="0048630A">
        <w:lastRenderedPageBreak/>
        <w:t>задания этого класса каждый год включают в КИМ ОГЭ, соответствующие навыки формируются на уровне основного общего образования 5-6 класса</w:t>
      </w:r>
      <w:r w:rsidR="00714444" w:rsidRPr="0048630A">
        <w:t xml:space="preserve"> при изучении арифметических действий с дробными числами, поэтому результаты должны быть намного выше</w:t>
      </w:r>
      <w:proofErr w:type="gramEnd"/>
      <w:r w:rsidR="00714444" w:rsidRPr="0048630A">
        <w:t xml:space="preserve">, </w:t>
      </w:r>
      <w:r w:rsidR="00936323" w:rsidRPr="0048630A">
        <w:t>тем более,</w:t>
      </w:r>
      <w:r w:rsidR="00714444" w:rsidRPr="0048630A">
        <w:t xml:space="preserve"> тема является сквозной</w:t>
      </w:r>
      <w:r w:rsidR="00A72443" w:rsidRPr="0048630A">
        <w:t>.</w:t>
      </w:r>
      <w:r w:rsidR="00936323" w:rsidRPr="0048630A">
        <w:t xml:space="preserve"> Возможно, это можно объяснить тем, что комплект п</w:t>
      </w:r>
      <w:r w:rsidR="00797E6B">
        <w:t>р</w:t>
      </w:r>
      <w:r w:rsidR="00936323" w:rsidRPr="0048630A">
        <w:t>оверяемых элементов стандарта достаточно объёмен или допущены вычислительные ошибки.</w:t>
      </w:r>
    </w:p>
    <w:p w:rsidR="00EC3096" w:rsidRPr="0048630A" w:rsidRDefault="00A72443" w:rsidP="0048630A">
      <w:pPr>
        <w:spacing w:line="276" w:lineRule="auto"/>
        <w:ind w:firstLine="709"/>
        <w:jc w:val="both"/>
      </w:pPr>
      <w:proofErr w:type="gramStart"/>
      <w:r w:rsidRPr="0048630A">
        <w:rPr>
          <w:b/>
        </w:rPr>
        <w:t xml:space="preserve">В критической зоне находится освоение следующих элементов стандарта: </w:t>
      </w:r>
      <w:r w:rsidRPr="0048630A">
        <w:t xml:space="preserve">знание и применение </w:t>
      </w:r>
      <w:r w:rsidR="00936323" w:rsidRPr="0048630A">
        <w:t xml:space="preserve">метода, </w:t>
      </w:r>
      <w:r w:rsidRPr="0048630A">
        <w:t>формул вычисления о</w:t>
      </w:r>
      <w:r w:rsidR="00EC3096" w:rsidRPr="0048630A">
        <w:t>б</w:t>
      </w:r>
      <w:r w:rsidRPr="0048630A">
        <w:t xml:space="preserve">ъёма тел вращений </w:t>
      </w:r>
      <w:r w:rsidR="00936323" w:rsidRPr="0048630A">
        <w:t xml:space="preserve">(на 4,46 до 56 возросла доля </w:t>
      </w:r>
      <w:r w:rsidRPr="0048630A">
        <w:t>обучающихся</w:t>
      </w:r>
      <w:r w:rsidR="001A3283" w:rsidRPr="0048630A">
        <w:t>,</w:t>
      </w:r>
      <w:r w:rsidR="00936323" w:rsidRPr="0048630A">
        <w:t xml:space="preserve"> </w:t>
      </w:r>
      <w:r w:rsidR="00EC3096" w:rsidRPr="0048630A">
        <w:t xml:space="preserve">не </w:t>
      </w:r>
      <w:r w:rsidRPr="0048630A">
        <w:t>владе</w:t>
      </w:r>
      <w:r w:rsidR="00EC3096" w:rsidRPr="0048630A">
        <w:t>ю</w:t>
      </w:r>
      <w:r w:rsidR="00936323" w:rsidRPr="0048630A">
        <w:t>щих</w:t>
      </w:r>
      <w:r w:rsidR="00EC3096" w:rsidRPr="0048630A">
        <w:t xml:space="preserve"> геометрической </w:t>
      </w:r>
      <w:r w:rsidRPr="0048630A">
        <w:t>базой определений</w:t>
      </w:r>
      <w:r w:rsidR="00EC3096" w:rsidRPr="0048630A">
        <w:t xml:space="preserve">, </w:t>
      </w:r>
      <w:r w:rsidRPr="0048630A">
        <w:t>свойств</w:t>
      </w:r>
      <w:r w:rsidR="00EC3096" w:rsidRPr="0048630A">
        <w:t>, формул,</w:t>
      </w:r>
      <w:r w:rsidRPr="0048630A">
        <w:t xml:space="preserve"> </w:t>
      </w:r>
      <w:r w:rsidR="00EC3096" w:rsidRPr="0048630A">
        <w:t xml:space="preserve">методов </w:t>
      </w:r>
      <w:r w:rsidRPr="0048630A">
        <w:t>по теме «</w:t>
      </w:r>
      <w:r w:rsidR="00EC3096" w:rsidRPr="0048630A">
        <w:t xml:space="preserve">Стереометрия </w:t>
      </w:r>
      <w:r w:rsidR="00936323" w:rsidRPr="0048630A">
        <w:t xml:space="preserve">правильных </w:t>
      </w:r>
      <w:r w:rsidR="00963888" w:rsidRPr="0048630A">
        <w:t>многогранников</w:t>
      </w:r>
      <w:r w:rsidRPr="0048630A">
        <w:t>»</w:t>
      </w:r>
      <w:r w:rsidR="00EC3096" w:rsidRPr="0048630A">
        <w:t xml:space="preserve">, т.е. не умеют определять объём детали, погружённой в бак </w:t>
      </w:r>
      <w:r w:rsidR="00963888" w:rsidRPr="0048630A">
        <w:t>формы правильной четырёхугольной призмы</w:t>
      </w:r>
      <w:r w:rsidR="00EC3096" w:rsidRPr="0048630A">
        <w:t>)</w:t>
      </w:r>
      <w:r w:rsidRPr="0048630A">
        <w:t>.</w:t>
      </w:r>
      <w:proofErr w:type="gramEnd"/>
      <w:r w:rsidRPr="0048630A">
        <w:t xml:space="preserve"> </w:t>
      </w:r>
      <w:proofErr w:type="gramStart"/>
      <w:r w:rsidR="00EC3096" w:rsidRPr="0048630A">
        <w:t xml:space="preserve">Проведённый </w:t>
      </w:r>
      <w:r w:rsidR="002A4E44" w:rsidRPr="0048630A">
        <w:t xml:space="preserve">выше </w:t>
      </w:r>
      <w:r w:rsidR="00EC3096" w:rsidRPr="0048630A">
        <w:t xml:space="preserve">анализ результатов по данной содержательной линии показал, что от учителя математики требуется серьёзная работа по корректировке как планирования организации итогового повторения геометрического компонента, так и методики закрепления обучающимися опорных базовых конструкций, включая комбинации многогранников и тел вращений, а также </w:t>
      </w:r>
      <w:proofErr w:type="spellStart"/>
      <w:r w:rsidR="00EC3096" w:rsidRPr="0048630A">
        <w:t>фактологического</w:t>
      </w:r>
      <w:proofErr w:type="spellEnd"/>
      <w:r w:rsidR="00EC3096" w:rsidRPr="0048630A">
        <w:t xml:space="preserve"> материала через систему математических диктантов, зачётов, в том числе и на уроках рефлексии знаний.</w:t>
      </w:r>
      <w:proofErr w:type="gramEnd"/>
      <w:r w:rsidR="00CB3A77" w:rsidRPr="0048630A">
        <w:t xml:space="preserve"> В то</w:t>
      </w:r>
      <w:r w:rsidR="00797E6B">
        <w:t xml:space="preserve"> </w:t>
      </w:r>
      <w:r w:rsidR="00CB3A77" w:rsidRPr="0048630A">
        <w:t xml:space="preserve">же время сложилась неблагоприятная ситуация по формированию у </w:t>
      </w:r>
      <w:r w:rsidR="002F6836" w:rsidRPr="0048630A">
        <w:t>обучающихся</w:t>
      </w:r>
      <w:r w:rsidR="00CB3A77" w:rsidRPr="0048630A">
        <w:t xml:space="preserve"> навыков по «Теории чисел». </w:t>
      </w:r>
      <w:proofErr w:type="gramStart"/>
      <w:r w:rsidR="00CB3A77" w:rsidRPr="0048630A">
        <w:t xml:space="preserve">Результаты ЕГЭ (базовый уровень) </w:t>
      </w:r>
      <w:r w:rsidR="00BD1D9A" w:rsidRPr="0048630A">
        <w:t>на протяжения последних ряда лет</w:t>
      </w:r>
      <w:r w:rsidR="005C5BC8" w:rsidRPr="0048630A">
        <w:t xml:space="preserve"> ф</w:t>
      </w:r>
      <w:r w:rsidR="00CB3A77" w:rsidRPr="0048630A">
        <w:t>иксир</w:t>
      </w:r>
      <w:r w:rsidR="005C5BC8" w:rsidRPr="0048630A">
        <w:t>уют</w:t>
      </w:r>
      <w:r w:rsidR="00CB3A77" w:rsidRPr="0048630A">
        <w:t xml:space="preserve"> критический уровень сформированности соответствующих </w:t>
      </w:r>
      <w:r w:rsidR="0067207D" w:rsidRPr="0048630A">
        <w:t xml:space="preserve">умений: примерно </w:t>
      </w:r>
      <w:r w:rsidR="00BD1D9A" w:rsidRPr="0048630A">
        <w:t xml:space="preserve">каждый четвёртый в 2019 г., </w:t>
      </w:r>
      <w:r w:rsidR="00CB3A77" w:rsidRPr="0048630A">
        <w:t>каждый</w:t>
      </w:r>
      <w:r w:rsidR="00BD1D9A" w:rsidRPr="0048630A">
        <w:t xml:space="preserve"> </w:t>
      </w:r>
      <w:r w:rsidR="002F6836" w:rsidRPr="0048630A">
        <w:t>десятый в 2018 г., каждый</w:t>
      </w:r>
      <w:r w:rsidR="00CB3A77" w:rsidRPr="0048630A">
        <w:t xml:space="preserve"> четвёртый в 2017 г., каждый третий в 2016 г. знает основы теории делимости чисел для выполнения самых сложных заданий при решении логических задач, задач на смекалку.</w:t>
      </w:r>
      <w:proofErr w:type="gramEnd"/>
      <w:r w:rsidR="00CB3A77" w:rsidRPr="0048630A">
        <w:t xml:space="preserve"> А это</w:t>
      </w:r>
      <w:r w:rsidR="002A4E44" w:rsidRPr="0048630A">
        <w:t>,</w:t>
      </w:r>
      <w:r w:rsidR="00CB3A77" w:rsidRPr="0048630A">
        <w:t xml:space="preserve"> в свою очередь</w:t>
      </w:r>
      <w:r w:rsidR="002A4E44" w:rsidRPr="0048630A">
        <w:t>,</w:t>
      </w:r>
      <w:r w:rsidR="00CB3A77" w:rsidRPr="0048630A">
        <w:t xml:space="preserve"> диктует необходимость включения на каждом уроке устных логических задач с контекстным содержанием.</w:t>
      </w:r>
      <w:r w:rsidRPr="0048630A">
        <w:t xml:space="preserve"> </w:t>
      </w:r>
    </w:p>
    <w:p w:rsidR="00A72443" w:rsidRPr="0048630A" w:rsidRDefault="00A72443" w:rsidP="0048630A">
      <w:pPr>
        <w:spacing w:line="276" w:lineRule="auto"/>
        <w:ind w:firstLine="709"/>
        <w:jc w:val="both"/>
      </w:pPr>
      <w:r w:rsidRPr="0048630A">
        <w:rPr>
          <w:b/>
        </w:rPr>
        <w:t>Серьёзные проблемы</w:t>
      </w:r>
      <w:r w:rsidRPr="0048630A">
        <w:t xml:space="preserve"> испытывают обучающиеся из-за </w:t>
      </w:r>
      <w:proofErr w:type="spellStart"/>
      <w:r w:rsidRPr="0048630A">
        <w:t>неовладения</w:t>
      </w:r>
      <w:proofErr w:type="spellEnd"/>
      <w:r w:rsidRPr="0048630A">
        <w:t xml:space="preserve"> ими следующими видами деятельности: около </w:t>
      </w:r>
      <w:r w:rsidR="00BD1D9A" w:rsidRPr="0048630A">
        <w:t>42</w:t>
      </w:r>
      <w:r w:rsidR="00797E6B">
        <w:t xml:space="preserve"> </w:t>
      </w:r>
      <w:r w:rsidR="00BD1D9A" w:rsidRPr="0048630A">
        <w:t xml:space="preserve">% (в прошлые годы </w:t>
      </w:r>
      <w:r w:rsidR="00797E6B">
        <w:t>–</w:t>
      </w:r>
      <w:r w:rsidR="00BD1D9A" w:rsidRPr="0048630A">
        <w:t xml:space="preserve"> </w:t>
      </w:r>
      <w:r w:rsidR="00496B37" w:rsidRPr="0048630A">
        <w:t>74</w:t>
      </w:r>
      <w:r w:rsidR="00797E6B">
        <w:t xml:space="preserve"> </w:t>
      </w:r>
      <w:r w:rsidRPr="0048630A">
        <w:t>%</w:t>
      </w:r>
      <w:r w:rsidR="00BD1D9A" w:rsidRPr="0048630A">
        <w:t>)</w:t>
      </w:r>
      <w:r w:rsidRPr="0048630A">
        <w:t xml:space="preserve"> выпускников не умеют применять понятийно-формульный аппарат геометрии </w:t>
      </w:r>
      <w:r w:rsidR="00496B37" w:rsidRPr="0048630A">
        <w:t>треугольника</w:t>
      </w:r>
      <w:r w:rsidRPr="0048630A">
        <w:t xml:space="preserve">, </w:t>
      </w:r>
      <w:r w:rsidR="00BD1D9A" w:rsidRPr="0048630A">
        <w:t>п</w:t>
      </w:r>
      <w:r w:rsidR="00496B37" w:rsidRPr="0048630A">
        <w:t xml:space="preserve">оловина </w:t>
      </w:r>
      <w:r w:rsidRPr="0048630A">
        <w:t xml:space="preserve">участников </w:t>
      </w:r>
      <w:r w:rsidR="00496B37" w:rsidRPr="0048630A">
        <w:t>ЕГЭ</w:t>
      </w:r>
      <w:r w:rsidRPr="0048630A">
        <w:t xml:space="preserve"> не знают теоретической базы и опорных конструкций в </w:t>
      </w:r>
      <w:r w:rsidR="00BD1D9A" w:rsidRPr="0048630A">
        <w:t>призмах и конусах</w:t>
      </w:r>
      <w:r w:rsidR="00797E6B">
        <w:t>.</w:t>
      </w:r>
      <w:r w:rsidR="00BD1D9A" w:rsidRPr="0048630A">
        <w:t xml:space="preserve"> В то</w:t>
      </w:r>
      <w:r w:rsidR="00797E6B">
        <w:t xml:space="preserve"> </w:t>
      </w:r>
      <w:r w:rsidR="00BD1D9A" w:rsidRPr="0048630A">
        <w:t>же время 91</w:t>
      </w:r>
      <w:r w:rsidR="00797E6B">
        <w:t xml:space="preserve"> </w:t>
      </w:r>
      <w:r w:rsidRPr="0048630A">
        <w:t xml:space="preserve">% </w:t>
      </w:r>
      <w:r w:rsidR="00496B37" w:rsidRPr="0048630A">
        <w:t>одиннадцатиклассников</w:t>
      </w:r>
      <w:r w:rsidRPr="0048630A">
        <w:t xml:space="preserve"> </w:t>
      </w:r>
      <w:r w:rsidR="00BD1D9A" w:rsidRPr="0048630A">
        <w:t>добились отличных результатов в выполнении заданий</w:t>
      </w:r>
      <w:r w:rsidRPr="0048630A">
        <w:t xml:space="preserve"> </w:t>
      </w:r>
      <w:r w:rsidR="00496B37" w:rsidRPr="0048630A">
        <w:t xml:space="preserve">функционально-графической линии школьного курса </w:t>
      </w:r>
      <w:r w:rsidR="00392F90" w:rsidRPr="0048630A">
        <w:t>алгебры</w:t>
      </w:r>
      <w:r w:rsidRPr="0048630A">
        <w:t xml:space="preserve">, </w:t>
      </w:r>
      <w:r w:rsidR="00A17954" w:rsidRPr="0048630A">
        <w:t xml:space="preserve">99% участников экзамена - </w:t>
      </w:r>
      <w:r w:rsidRPr="0048630A">
        <w:t>методологи</w:t>
      </w:r>
      <w:r w:rsidR="00DA72CC" w:rsidRPr="0048630A">
        <w:t>и</w:t>
      </w:r>
      <w:r w:rsidRPr="0048630A">
        <w:t xml:space="preserve"> </w:t>
      </w:r>
      <w:r w:rsidR="00A17954" w:rsidRPr="0048630A">
        <w:t>вычислений и преобразований, а также</w:t>
      </w:r>
      <w:r w:rsidR="00DA72CC" w:rsidRPr="0048630A">
        <w:t xml:space="preserve"> 90</w:t>
      </w:r>
      <w:r w:rsidR="00797E6B">
        <w:t xml:space="preserve"> </w:t>
      </w:r>
      <w:r w:rsidR="00DA72CC" w:rsidRPr="0048630A">
        <w:t xml:space="preserve">% - </w:t>
      </w:r>
      <w:r w:rsidR="00A17954" w:rsidRPr="0048630A">
        <w:rPr>
          <w:rFonts w:eastAsia="SimSun"/>
          <w:kern w:val="2"/>
        </w:rPr>
        <w:t>в практической деятельности и повседневной жизни</w:t>
      </w:r>
      <w:r w:rsidRPr="0048630A">
        <w:t>.</w:t>
      </w:r>
    </w:p>
    <w:p w:rsidR="002B7A7A" w:rsidRPr="0048630A" w:rsidRDefault="00050025" w:rsidP="0048630A">
      <w:pPr>
        <w:spacing w:after="34" w:line="276" w:lineRule="auto"/>
        <w:ind w:left="-15" w:firstLine="709"/>
        <w:jc w:val="both"/>
      </w:pPr>
      <w:proofErr w:type="gramStart"/>
      <w:r w:rsidRPr="0048630A">
        <w:t>В результате анализа выполнения</w:t>
      </w:r>
      <w:r w:rsidR="002F6836" w:rsidRPr="0048630A">
        <w:t xml:space="preserve"> экзаменационной работы</w:t>
      </w:r>
      <w:r w:rsidRPr="0048630A">
        <w:t xml:space="preserve"> выявлены следующие системные ошибки и недочёты: вычислительные ошибки; ошибки на уровне базовых определений, свойств, формул, в том числе арифметического квадратного корня; </w:t>
      </w:r>
      <w:proofErr w:type="spellStart"/>
      <w:r w:rsidRPr="0048630A">
        <w:t>невладение</w:t>
      </w:r>
      <w:proofErr w:type="spellEnd"/>
      <w:r w:rsidRPr="0048630A">
        <w:t xml:space="preserve"> техникой тождественных преобразований</w:t>
      </w:r>
      <w:r w:rsidR="002F6836" w:rsidRPr="0048630A">
        <w:t>,</w:t>
      </w:r>
      <w:r w:rsidRPr="0048630A">
        <w:t xml:space="preserve"> а так же незнание правил и алгоритмов действий с числовыми и буквенными выражениями; неумение переходить от аналитической формы записи условия к графической и наоборот;</w:t>
      </w:r>
      <w:proofErr w:type="gramEnd"/>
      <w:r w:rsidRPr="0048630A">
        <w:t xml:space="preserve"> слабое владение теорией при решении геометрических задач; слабое владение формульно-понятийным аппаратом по теме «</w:t>
      </w:r>
      <w:r w:rsidR="002F6836" w:rsidRPr="0048630A">
        <w:t>Треугольники</w:t>
      </w:r>
      <w:r w:rsidRPr="0048630A">
        <w:t>», «</w:t>
      </w:r>
      <w:r w:rsidR="002F6836" w:rsidRPr="0048630A">
        <w:t>Тела вращения</w:t>
      </w:r>
      <w:r w:rsidRPr="0048630A">
        <w:t>» «</w:t>
      </w:r>
      <w:r w:rsidR="002F6836" w:rsidRPr="0048630A">
        <w:t>Многогранники</w:t>
      </w:r>
      <w:r w:rsidRPr="0048630A">
        <w:t>». Основные причины: формальное усвоение теоретической составляющей курса математики; неумение строить математическую модель задачи, в том числе перевод её условия на язык математики; недостаточная отработка типологии и методологии решения отдельного круга</w:t>
      </w:r>
      <w:r w:rsidR="002F6836" w:rsidRPr="0048630A">
        <w:t xml:space="preserve"> задач,</w:t>
      </w:r>
      <w:r w:rsidRPr="0048630A">
        <w:t xml:space="preserve"> не развито смысловое чтение.</w:t>
      </w:r>
    </w:p>
    <w:p w:rsidR="00050025" w:rsidRPr="0048630A" w:rsidRDefault="00D57C34" w:rsidP="0048630A">
      <w:pPr>
        <w:spacing w:after="34" w:line="276" w:lineRule="auto"/>
        <w:ind w:left="-15" w:firstLine="709"/>
        <w:jc w:val="both"/>
      </w:pPr>
      <w:r w:rsidRPr="0048630A">
        <w:lastRenderedPageBreak/>
        <w:t xml:space="preserve">Таким образом, </w:t>
      </w:r>
      <w:r w:rsidR="001B67B7" w:rsidRPr="0048630A">
        <w:t>дальнейшая работа учителе</w:t>
      </w:r>
      <w:r w:rsidR="002B7A7A" w:rsidRPr="0048630A">
        <w:t>й</w:t>
      </w:r>
      <w:r w:rsidR="001B67B7" w:rsidRPr="0048630A">
        <w:t xml:space="preserve"> математики должна быть направлена на </w:t>
      </w:r>
      <w:r w:rsidRPr="0048630A">
        <w:t>формирован</w:t>
      </w:r>
      <w:r w:rsidR="001B67B7" w:rsidRPr="0048630A">
        <w:t>ие</w:t>
      </w:r>
      <w:r w:rsidRPr="0048630A">
        <w:t xml:space="preserve"> базовой логической</w:t>
      </w:r>
      <w:r w:rsidR="001B67B7" w:rsidRPr="0048630A">
        <w:t>, геометрической графической</w:t>
      </w:r>
      <w:r w:rsidRPr="0048630A">
        <w:t xml:space="preserve"> культуры</w:t>
      </w:r>
      <w:r w:rsidR="001B67B7" w:rsidRPr="0048630A">
        <w:t>, навыков</w:t>
      </w:r>
      <w:r w:rsidRPr="0048630A">
        <w:t xml:space="preserve"> смыслового чтения</w:t>
      </w:r>
      <w:r w:rsidR="002B7A7A" w:rsidRPr="0048630A">
        <w:t>,</w:t>
      </w:r>
      <w:r w:rsidR="001B67B7" w:rsidRPr="0048630A">
        <w:t xml:space="preserve"> </w:t>
      </w:r>
      <w:r w:rsidRPr="0048630A">
        <w:t>умени</w:t>
      </w:r>
      <w:r w:rsidR="001B67B7" w:rsidRPr="0048630A">
        <w:t>й</w:t>
      </w:r>
      <w:r w:rsidRPr="0048630A">
        <w:t xml:space="preserve"> проводить анализ условия, искать пути решения, применять известные алгоритмы в измененной ситуации</w:t>
      </w:r>
      <w:r w:rsidR="001B67B7" w:rsidRPr="0048630A">
        <w:t xml:space="preserve">, </w:t>
      </w:r>
      <w:r w:rsidRPr="0048630A">
        <w:t>развит</w:t>
      </w:r>
      <w:r w:rsidR="001B67B7" w:rsidRPr="0048630A">
        <w:t>ие регулятивных умений</w:t>
      </w:r>
      <w:r w:rsidRPr="0048630A">
        <w:t xml:space="preserve"> находить и исправлять собственные ошибки.</w:t>
      </w:r>
      <w:r w:rsidR="00243D47" w:rsidRPr="0048630A">
        <w:t xml:space="preserve"> Хотелось бы подчеркнуть, что главной основой успешной сдачи экзамена по математике является качественное системное изучение математики, отсутствие пробелов в базовых математических знаниях</w:t>
      </w:r>
      <w:r w:rsidR="002B7A7A" w:rsidRPr="0048630A">
        <w:t xml:space="preserve"> обучающихся</w:t>
      </w:r>
      <w:r w:rsidR="00243D47" w:rsidRPr="0048630A">
        <w:t>.</w:t>
      </w:r>
    </w:p>
    <w:p w:rsidR="002B7A7A" w:rsidRPr="0048630A" w:rsidRDefault="002B7A7A" w:rsidP="0048630A">
      <w:pPr>
        <w:spacing w:after="34" w:line="276" w:lineRule="auto"/>
        <w:ind w:left="-15" w:firstLine="709"/>
        <w:jc w:val="both"/>
        <w:rPr>
          <w:b/>
          <w:color w:val="FF0000"/>
        </w:rPr>
      </w:pPr>
    </w:p>
    <w:p w:rsidR="00050025" w:rsidRPr="0048630A" w:rsidRDefault="00050025" w:rsidP="0048630A">
      <w:pPr>
        <w:tabs>
          <w:tab w:val="left" w:pos="142"/>
        </w:tabs>
        <w:spacing w:line="276" w:lineRule="auto"/>
        <w:ind w:right="-1" w:firstLine="709"/>
        <w:jc w:val="both"/>
        <w:rPr>
          <w:b/>
        </w:rPr>
      </w:pPr>
      <w:r w:rsidRPr="0048630A">
        <w:rPr>
          <w:b/>
        </w:rPr>
        <w:t>Выводы</w:t>
      </w:r>
      <w:r w:rsidR="003E13EA">
        <w:rPr>
          <w:b/>
        </w:rPr>
        <w:t>:</w:t>
      </w:r>
    </w:p>
    <w:p w:rsidR="00050025" w:rsidRPr="0048630A" w:rsidRDefault="00A91F1C" w:rsidP="0048630A">
      <w:pPr>
        <w:tabs>
          <w:tab w:val="left" w:pos="142"/>
        </w:tabs>
        <w:spacing w:line="276" w:lineRule="auto"/>
        <w:ind w:right="-1" w:firstLine="709"/>
        <w:jc w:val="both"/>
        <w:rPr>
          <w:rFonts w:eastAsia="Times New Roman"/>
        </w:rPr>
      </w:pPr>
      <w:r w:rsidRPr="0048630A">
        <w:rPr>
          <w:rFonts w:eastAsia="SimSun"/>
          <w:kern w:val="2"/>
        </w:rPr>
        <w:t xml:space="preserve">Выполнение заданий экзаменационной работы по математике базового уровня </w:t>
      </w:r>
      <w:r w:rsidR="00BE5C90" w:rsidRPr="0048630A">
        <w:rPr>
          <w:rFonts w:eastAsia="SimSun"/>
          <w:kern w:val="2"/>
        </w:rPr>
        <w:t>с</w:t>
      </w:r>
      <w:r w:rsidRPr="0048630A">
        <w:rPr>
          <w:rFonts w:eastAsia="SimSun"/>
          <w:kern w:val="2"/>
        </w:rPr>
        <w:t>видетельствует о налич</w:t>
      </w:r>
      <w:proofErr w:type="gramStart"/>
      <w:r w:rsidRPr="0048630A">
        <w:rPr>
          <w:rFonts w:eastAsia="SimSun"/>
          <w:kern w:val="2"/>
        </w:rPr>
        <w:t>ии у у</w:t>
      </w:r>
      <w:proofErr w:type="gramEnd"/>
      <w:r w:rsidRPr="0048630A">
        <w:rPr>
          <w:rFonts w:eastAsia="SimSun"/>
          <w:kern w:val="2"/>
        </w:rPr>
        <w:t>частников экзамена общематематических умений, необходимых для адаптации в жизни</w:t>
      </w:r>
      <w:r w:rsidR="003E13EA">
        <w:rPr>
          <w:rFonts w:eastAsia="Times New Roman"/>
        </w:rPr>
        <w:t>.</w:t>
      </w:r>
    </w:p>
    <w:p w:rsidR="00050025" w:rsidRPr="0048630A" w:rsidRDefault="003E13EA" w:rsidP="0048630A">
      <w:pPr>
        <w:pStyle w:val="a5"/>
        <w:tabs>
          <w:tab w:val="left" w:pos="142"/>
          <w:tab w:val="left" w:pos="5414"/>
        </w:tabs>
        <w:spacing w:line="276" w:lineRule="auto"/>
        <w:ind w:right="-1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050025" w:rsidRPr="0048630A">
        <w:rPr>
          <w:rFonts w:ascii="Times New Roman" w:hAnsi="Times New Roman" w:cs="Times New Roman"/>
        </w:rPr>
        <w:t xml:space="preserve">ледующие элементы содержания / умения и виды деятельности, усвоение которых всеми школьниками региона в целом можно считать достаточным (усвоены на оптимальном уровне): </w:t>
      </w:r>
      <w:r w:rsidR="00524C07" w:rsidRPr="0048630A">
        <w:rPr>
          <w:rFonts w:ascii="Times New Roman" w:hAnsi="Times New Roman" w:cs="Times New Roman"/>
        </w:rPr>
        <w:t xml:space="preserve">описание, </w:t>
      </w:r>
      <w:r w:rsidR="00050025" w:rsidRPr="0048630A">
        <w:rPr>
          <w:rFonts w:ascii="Times New Roman" w:hAnsi="Times New Roman" w:cs="Times New Roman"/>
        </w:rPr>
        <w:t>анализ, извле</w:t>
      </w:r>
      <w:r w:rsidR="00524C07" w:rsidRPr="0048630A">
        <w:rPr>
          <w:rFonts w:ascii="Times New Roman" w:hAnsi="Times New Roman" w:cs="Times New Roman"/>
        </w:rPr>
        <w:t>чение</w:t>
      </w:r>
      <w:r w:rsidR="00050025" w:rsidRPr="0048630A">
        <w:rPr>
          <w:rFonts w:ascii="Times New Roman" w:hAnsi="Times New Roman" w:cs="Times New Roman"/>
        </w:rPr>
        <w:t xml:space="preserve"> информаци</w:t>
      </w:r>
      <w:r w:rsidR="00524C07" w:rsidRPr="0048630A">
        <w:rPr>
          <w:rFonts w:ascii="Times New Roman" w:hAnsi="Times New Roman" w:cs="Times New Roman"/>
        </w:rPr>
        <w:t>и</w:t>
      </w:r>
      <w:r w:rsidR="00050025" w:rsidRPr="0048630A">
        <w:rPr>
          <w:rFonts w:ascii="Times New Roman" w:hAnsi="Times New Roman" w:cs="Times New Roman"/>
        </w:rPr>
        <w:t xml:space="preserve"> с практико-ориентированным контекстом, представленн</w:t>
      </w:r>
      <w:r w:rsidR="00524C07" w:rsidRPr="0048630A">
        <w:rPr>
          <w:rFonts w:ascii="Times New Roman" w:hAnsi="Times New Roman" w:cs="Times New Roman"/>
        </w:rPr>
        <w:t>ой</w:t>
      </w:r>
      <w:r w:rsidR="00050025" w:rsidRPr="0048630A">
        <w:rPr>
          <w:rFonts w:ascii="Times New Roman" w:hAnsi="Times New Roman" w:cs="Times New Roman"/>
        </w:rPr>
        <w:t xml:space="preserve"> в различных формах,</w:t>
      </w:r>
      <w:r w:rsidR="00F03029" w:rsidRPr="0048630A">
        <w:rPr>
          <w:rFonts w:ascii="Times New Roman" w:hAnsi="Times New Roman" w:cs="Times New Roman"/>
        </w:rPr>
        <w:t xml:space="preserve"> преобразование и </w:t>
      </w:r>
      <w:r w:rsidR="00BE5C90" w:rsidRPr="0048630A">
        <w:rPr>
          <w:rFonts w:ascii="Times New Roman" w:hAnsi="Times New Roman" w:cs="Times New Roman"/>
        </w:rPr>
        <w:t>нахо</w:t>
      </w:r>
      <w:r w:rsidR="00524C07" w:rsidRPr="0048630A">
        <w:rPr>
          <w:rFonts w:ascii="Times New Roman" w:hAnsi="Times New Roman" w:cs="Times New Roman"/>
        </w:rPr>
        <w:t>ждение</w:t>
      </w:r>
      <w:r w:rsidR="00BE5C90" w:rsidRPr="0048630A">
        <w:rPr>
          <w:rFonts w:ascii="Times New Roman" w:hAnsi="Times New Roman" w:cs="Times New Roman"/>
        </w:rPr>
        <w:t xml:space="preserve"> значения числовых выражений, содержащих арифметические операции с обыкновенными дробями, степенными выражениями, </w:t>
      </w:r>
      <w:r w:rsidR="00F03029" w:rsidRPr="0048630A">
        <w:rPr>
          <w:rFonts w:ascii="Times New Roman" w:hAnsi="Times New Roman" w:cs="Times New Roman"/>
        </w:rPr>
        <w:t>квадратными корнями, построение и исследование математической модели при вычислени</w:t>
      </w:r>
      <w:r>
        <w:rPr>
          <w:rFonts w:ascii="Times New Roman" w:hAnsi="Times New Roman" w:cs="Times New Roman"/>
        </w:rPr>
        <w:t>и</w:t>
      </w:r>
      <w:r w:rsidR="00F03029" w:rsidRPr="0048630A">
        <w:rPr>
          <w:rFonts w:ascii="Times New Roman" w:hAnsi="Times New Roman" w:cs="Times New Roman"/>
        </w:rPr>
        <w:t xml:space="preserve"> значения неизвестной величины по формуле</w:t>
      </w:r>
      <w:proofErr w:type="gramEnd"/>
      <w:r w:rsidR="00F03029" w:rsidRPr="0048630A">
        <w:rPr>
          <w:rFonts w:ascii="Times New Roman" w:hAnsi="Times New Roman" w:cs="Times New Roman"/>
        </w:rPr>
        <w:t>, решени</w:t>
      </w:r>
      <w:r>
        <w:rPr>
          <w:rFonts w:ascii="Times New Roman" w:hAnsi="Times New Roman" w:cs="Times New Roman"/>
        </w:rPr>
        <w:t>е</w:t>
      </w:r>
      <w:r w:rsidR="00F03029" w:rsidRPr="0048630A">
        <w:rPr>
          <w:rFonts w:ascii="Times New Roman" w:hAnsi="Times New Roman" w:cs="Times New Roman"/>
        </w:rPr>
        <w:t xml:space="preserve"> задачи на проценты</w:t>
      </w:r>
      <w:r w:rsidR="00C150EE" w:rsidRPr="0048630A">
        <w:rPr>
          <w:rFonts w:ascii="Times New Roman" w:hAnsi="Times New Roman" w:cs="Times New Roman"/>
        </w:rPr>
        <w:t>, вычисление значения неизвестной величины по формуле</w:t>
      </w:r>
      <w:r>
        <w:rPr>
          <w:rFonts w:ascii="Times New Roman" w:hAnsi="Times New Roman" w:cs="Times New Roman"/>
        </w:rPr>
        <w:t>.</w:t>
      </w:r>
    </w:p>
    <w:p w:rsidR="00050025" w:rsidRPr="0048630A" w:rsidRDefault="003E13EA" w:rsidP="0048630A">
      <w:pPr>
        <w:pStyle w:val="a5"/>
        <w:tabs>
          <w:tab w:val="left" w:pos="142"/>
          <w:tab w:val="left" w:pos="5414"/>
        </w:tabs>
        <w:spacing w:line="276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050025" w:rsidRPr="0048630A">
        <w:rPr>
          <w:rFonts w:ascii="Times New Roman" w:hAnsi="Times New Roman" w:cs="Times New Roman"/>
        </w:rPr>
        <w:t>лемент</w:t>
      </w:r>
      <w:r>
        <w:rPr>
          <w:rFonts w:ascii="Times New Roman" w:hAnsi="Times New Roman" w:cs="Times New Roman"/>
        </w:rPr>
        <w:t>ы</w:t>
      </w:r>
      <w:r w:rsidR="00050025" w:rsidRPr="0048630A">
        <w:rPr>
          <w:rFonts w:ascii="Times New Roman" w:hAnsi="Times New Roman" w:cs="Times New Roman"/>
        </w:rPr>
        <w:t xml:space="preserve"> содержания / умени</w:t>
      </w:r>
      <w:r>
        <w:rPr>
          <w:rFonts w:ascii="Times New Roman" w:hAnsi="Times New Roman" w:cs="Times New Roman"/>
        </w:rPr>
        <w:t>я</w:t>
      </w:r>
      <w:r w:rsidR="00050025" w:rsidRPr="0048630A">
        <w:rPr>
          <w:rFonts w:ascii="Times New Roman" w:hAnsi="Times New Roman" w:cs="Times New Roman"/>
        </w:rPr>
        <w:t xml:space="preserve"> и вид</w:t>
      </w:r>
      <w:r>
        <w:rPr>
          <w:rFonts w:ascii="Times New Roman" w:hAnsi="Times New Roman" w:cs="Times New Roman"/>
        </w:rPr>
        <w:t>ы</w:t>
      </w:r>
      <w:r w:rsidR="00050025" w:rsidRPr="0048630A">
        <w:rPr>
          <w:rFonts w:ascii="Times New Roman" w:hAnsi="Times New Roman" w:cs="Times New Roman"/>
        </w:rPr>
        <w:t xml:space="preserve"> деятельности, усвоение которых всеми школьниками региона в целом нельзя считать достаточным: </w:t>
      </w:r>
      <w:r w:rsidR="00BE5C90" w:rsidRPr="0048630A">
        <w:rPr>
          <w:rFonts w:ascii="Times New Roman" w:hAnsi="Times New Roman" w:cs="Times New Roman"/>
        </w:rPr>
        <w:t xml:space="preserve">решение логических задач алгебраического характера и </w:t>
      </w:r>
      <w:r w:rsidR="00524C07" w:rsidRPr="0048630A">
        <w:rPr>
          <w:rFonts w:ascii="Times New Roman" w:hAnsi="Times New Roman" w:cs="Times New Roman"/>
        </w:rPr>
        <w:t xml:space="preserve">геометрических задач с контекстным содержанием на применение </w:t>
      </w:r>
      <w:r w:rsidR="00AB3176" w:rsidRPr="0048630A">
        <w:rPr>
          <w:rFonts w:ascii="Times New Roman" w:hAnsi="Times New Roman" w:cs="Times New Roman"/>
        </w:rPr>
        <w:t xml:space="preserve">методов, </w:t>
      </w:r>
      <w:r w:rsidR="00524C07" w:rsidRPr="0048630A">
        <w:rPr>
          <w:rFonts w:ascii="Times New Roman" w:hAnsi="Times New Roman" w:cs="Times New Roman"/>
        </w:rPr>
        <w:t xml:space="preserve">формул объёма </w:t>
      </w:r>
      <w:r w:rsidR="00AB3176" w:rsidRPr="0048630A">
        <w:rPr>
          <w:rFonts w:ascii="Times New Roman" w:hAnsi="Times New Roman" w:cs="Times New Roman"/>
        </w:rPr>
        <w:t>правильной четырёхугольной призмы</w:t>
      </w:r>
      <w:r w:rsidR="0039015C" w:rsidRPr="0048630A">
        <w:rPr>
          <w:rFonts w:ascii="Times New Roman" w:hAnsi="Times New Roman" w:cs="Times New Roman"/>
        </w:rPr>
        <w:t>, таким образом, недостаточно</w:t>
      </w:r>
      <w:r w:rsidR="00050025" w:rsidRPr="0048630A">
        <w:rPr>
          <w:rFonts w:ascii="Times New Roman" w:hAnsi="Times New Roman" w:cs="Times New Roman"/>
        </w:rPr>
        <w:t xml:space="preserve"> </w:t>
      </w:r>
      <w:r w:rsidR="0039015C" w:rsidRPr="0048630A">
        <w:rPr>
          <w:rFonts w:ascii="Times New Roman" w:hAnsi="Times New Roman" w:cs="Times New Roman"/>
        </w:rPr>
        <w:t xml:space="preserve">сформированы соответствующие предметные компетенции в предметных областях алгебры логики и стереометрии </w:t>
      </w:r>
      <w:r w:rsidR="00AB3176" w:rsidRPr="0048630A">
        <w:rPr>
          <w:rFonts w:ascii="Times New Roman" w:hAnsi="Times New Roman" w:cs="Times New Roman"/>
        </w:rPr>
        <w:t>многогранников</w:t>
      </w:r>
      <w:r w:rsidR="0039015C" w:rsidRPr="0048630A">
        <w:rPr>
          <w:rFonts w:ascii="Times New Roman" w:hAnsi="Times New Roman" w:cs="Times New Roman"/>
        </w:rPr>
        <w:t>;</w:t>
      </w:r>
    </w:p>
    <w:p w:rsidR="00050025" w:rsidRPr="0048630A" w:rsidRDefault="003E13EA" w:rsidP="0048630A">
      <w:pPr>
        <w:pStyle w:val="a5"/>
        <w:tabs>
          <w:tab w:val="left" w:pos="142"/>
          <w:tab w:val="left" w:pos="5414"/>
        </w:tabs>
        <w:spacing w:line="276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50025" w:rsidRPr="0048630A">
        <w:rPr>
          <w:rFonts w:ascii="Times New Roman" w:hAnsi="Times New Roman" w:cs="Times New Roman"/>
        </w:rPr>
        <w:t xml:space="preserve">а допустимом уровне сформированы следующие предметные дидактические единицы программы: </w:t>
      </w:r>
      <w:r w:rsidR="00F03029" w:rsidRPr="0048630A">
        <w:rPr>
          <w:rFonts w:ascii="Times New Roman" w:hAnsi="Times New Roman" w:cs="Times New Roman"/>
        </w:rPr>
        <w:t xml:space="preserve">решение простейшего логарифмического уравнения, построение и </w:t>
      </w:r>
      <w:r w:rsidR="0001472C" w:rsidRPr="0048630A">
        <w:rPr>
          <w:rFonts w:ascii="Times New Roman" w:hAnsi="Times New Roman" w:cs="Times New Roman"/>
        </w:rPr>
        <w:t>исследование математической</w:t>
      </w:r>
      <w:r w:rsidR="00F03029" w:rsidRPr="0048630A">
        <w:rPr>
          <w:rFonts w:ascii="Times New Roman" w:hAnsi="Times New Roman" w:cs="Times New Roman"/>
        </w:rPr>
        <w:t xml:space="preserve"> модели при решении задачи на вычисление вероятности элементарного события по бытовому сюжету</w:t>
      </w:r>
      <w:r>
        <w:rPr>
          <w:rFonts w:ascii="Times New Roman" w:hAnsi="Times New Roman" w:cs="Times New Roman"/>
        </w:rPr>
        <w:t>.</w:t>
      </w:r>
    </w:p>
    <w:p w:rsidR="00050025" w:rsidRPr="0048630A" w:rsidRDefault="003E13EA" w:rsidP="0048630A">
      <w:pPr>
        <w:pStyle w:val="a5"/>
        <w:tabs>
          <w:tab w:val="left" w:pos="142"/>
          <w:tab w:val="left" w:pos="5414"/>
        </w:tabs>
        <w:spacing w:line="276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50025" w:rsidRPr="0048630A">
        <w:rPr>
          <w:rFonts w:ascii="Times New Roman" w:hAnsi="Times New Roman" w:cs="Times New Roman"/>
        </w:rPr>
        <w:t xml:space="preserve"> регионе наметилась положительная тенденция (пока ещё </w:t>
      </w:r>
      <w:r w:rsidR="0067207D" w:rsidRPr="0048630A">
        <w:rPr>
          <w:rFonts w:ascii="Times New Roman" w:hAnsi="Times New Roman" w:cs="Times New Roman"/>
        </w:rPr>
        <w:t>недостаточно</w:t>
      </w:r>
      <w:r w:rsidR="00050025" w:rsidRPr="0048630A">
        <w:rPr>
          <w:rFonts w:ascii="Times New Roman" w:hAnsi="Times New Roman" w:cs="Times New Roman"/>
        </w:rPr>
        <w:t xml:space="preserve"> стабильная) в освоении </w:t>
      </w:r>
      <w:r w:rsidR="00900AEC" w:rsidRPr="0048630A">
        <w:rPr>
          <w:rFonts w:ascii="Times New Roman" w:hAnsi="Times New Roman" w:cs="Times New Roman"/>
        </w:rPr>
        <w:t>содержательной линии «</w:t>
      </w:r>
      <w:r w:rsidR="00C150EE" w:rsidRPr="0048630A">
        <w:rPr>
          <w:rFonts w:ascii="Times New Roman" w:hAnsi="Times New Roman" w:cs="Times New Roman"/>
        </w:rPr>
        <w:t>Вычисления и преобразования выражений</w:t>
      </w:r>
      <w:r w:rsidR="00900AEC" w:rsidRPr="0048630A">
        <w:rPr>
          <w:rFonts w:ascii="Times New Roman" w:hAnsi="Times New Roman" w:cs="Times New Roman"/>
        </w:rPr>
        <w:t>»</w:t>
      </w:r>
      <w:r w:rsidR="00C150EE" w:rsidRPr="0048630A">
        <w:rPr>
          <w:rFonts w:ascii="Times New Roman" w:hAnsi="Times New Roman" w:cs="Times New Roman"/>
        </w:rPr>
        <w:t>, т.е. при выполнении заданий, проверяющих уровень сформированности умений использовать аппарат арифметики к проведению вычислительных операций с действительными числами и аппарат алгебры к преобразованию алгебраических выражений</w:t>
      </w:r>
      <w:r>
        <w:rPr>
          <w:rFonts w:ascii="Times New Roman" w:hAnsi="Times New Roman" w:cs="Times New Roman"/>
        </w:rPr>
        <w:t>.</w:t>
      </w:r>
    </w:p>
    <w:p w:rsidR="00E57755" w:rsidRPr="0048630A" w:rsidRDefault="003E13EA" w:rsidP="0048630A">
      <w:pPr>
        <w:pStyle w:val="a5"/>
        <w:tabs>
          <w:tab w:val="left" w:pos="142"/>
          <w:tab w:val="left" w:pos="5414"/>
        </w:tabs>
        <w:spacing w:line="276" w:lineRule="auto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C7733" w:rsidRPr="0048630A">
        <w:rPr>
          <w:rFonts w:ascii="Times New Roman" w:hAnsi="Times New Roman" w:cs="Times New Roman"/>
        </w:rPr>
        <w:t xml:space="preserve">табильно успешно </w:t>
      </w:r>
      <w:r w:rsidR="00FE3874" w:rsidRPr="0048630A">
        <w:rPr>
          <w:rFonts w:ascii="Times New Roman" w:hAnsi="Times New Roman" w:cs="Times New Roman"/>
        </w:rPr>
        <w:t>обучающиеся</w:t>
      </w:r>
      <w:r w:rsidR="00AC7733" w:rsidRPr="0048630A">
        <w:rPr>
          <w:rFonts w:ascii="Times New Roman" w:hAnsi="Times New Roman" w:cs="Times New Roman"/>
        </w:rPr>
        <w:t xml:space="preserve"> применяют математическую базу, а также метапредметные умения для решения задач практической деятельности и повседневной </w:t>
      </w:r>
      <w:r w:rsidR="0067207D" w:rsidRPr="0048630A">
        <w:rPr>
          <w:rFonts w:ascii="Times New Roman" w:hAnsi="Times New Roman" w:cs="Times New Roman"/>
        </w:rPr>
        <w:t>жизни,</w:t>
      </w:r>
      <w:r w:rsidR="00E57755" w:rsidRPr="0048630A">
        <w:rPr>
          <w:rFonts w:ascii="Times New Roman" w:hAnsi="Times New Roman" w:cs="Times New Roman"/>
        </w:rPr>
        <w:t xml:space="preserve"> </w:t>
      </w:r>
      <w:r w:rsidR="0067207D" w:rsidRPr="0048630A">
        <w:rPr>
          <w:rFonts w:ascii="Times New Roman" w:hAnsi="Times New Roman" w:cs="Times New Roman"/>
        </w:rPr>
        <w:t>нестабильные результаты</w:t>
      </w:r>
      <w:r w:rsidR="00E57755" w:rsidRPr="0048630A">
        <w:rPr>
          <w:rFonts w:ascii="Times New Roman" w:hAnsi="Times New Roman" w:cs="Times New Roman"/>
        </w:rPr>
        <w:t xml:space="preserve"> обучающиеся демонстрируют </w:t>
      </w:r>
      <w:r w:rsidR="0067207D" w:rsidRPr="0048630A">
        <w:rPr>
          <w:rFonts w:ascii="Times New Roman" w:hAnsi="Times New Roman" w:cs="Times New Roman"/>
        </w:rPr>
        <w:t>при выполнении</w:t>
      </w:r>
      <w:r w:rsidR="00E57755" w:rsidRPr="0048630A">
        <w:rPr>
          <w:rFonts w:ascii="Times New Roman" w:hAnsi="Times New Roman" w:cs="Times New Roman"/>
        </w:rPr>
        <w:t xml:space="preserve"> заданий </w:t>
      </w:r>
      <w:r w:rsidR="00C150EE" w:rsidRPr="0048630A">
        <w:rPr>
          <w:rFonts w:ascii="Times New Roman" w:hAnsi="Times New Roman" w:cs="Times New Roman"/>
        </w:rPr>
        <w:t>геометрической</w:t>
      </w:r>
      <w:r w:rsidR="00E57755" w:rsidRPr="0048630A">
        <w:rPr>
          <w:rFonts w:ascii="Times New Roman" w:hAnsi="Times New Roman" w:cs="Times New Roman"/>
        </w:rPr>
        <w:t xml:space="preserve"> линии школьного курса математики.</w:t>
      </w:r>
    </w:p>
    <w:p w:rsidR="00243D47" w:rsidRPr="0048630A" w:rsidRDefault="00243D47" w:rsidP="0048630A">
      <w:pPr>
        <w:pStyle w:val="a5"/>
        <w:tabs>
          <w:tab w:val="left" w:pos="142"/>
          <w:tab w:val="left" w:pos="5414"/>
        </w:tabs>
        <w:spacing w:line="276" w:lineRule="auto"/>
        <w:ind w:right="-1" w:firstLine="709"/>
        <w:rPr>
          <w:rFonts w:ascii="Times New Roman" w:hAnsi="Times New Roman" w:cs="Times New Roman"/>
          <w:b/>
          <w:color w:val="FF0000"/>
        </w:rPr>
      </w:pPr>
    </w:p>
    <w:p w:rsidR="003E13EA" w:rsidRDefault="003E13EA">
      <w:pPr>
        <w:spacing w:after="160" w:line="259" w:lineRule="auto"/>
        <w:rPr>
          <w:rFonts w:eastAsia="Times New Roman"/>
          <w:b/>
          <w:kern w:val="2"/>
        </w:rPr>
      </w:pPr>
      <w:r>
        <w:rPr>
          <w:b/>
        </w:rPr>
        <w:br w:type="page"/>
      </w:r>
    </w:p>
    <w:p w:rsidR="009E02FE" w:rsidRPr="0048630A" w:rsidRDefault="009E02FE" w:rsidP="0048630A">
      <w:pPr>
        <w:pStyle w:val="a5"/>
        <w:tabs>
          <w:tab w:val="left" w:pos="142"/>
          <w:tab w:val="left" w:pos="5414"/>
        </w:tabs>
        <w:spacing w:line="276" w:lineRule="auto"/>
        <w:ind w:right="-1" w:firstLine="709"/>
        <w:rPr>
          <w:rFonts w:ascii="Times New Roman" w:hAnsi="Times New Roman" w:cs="Times New Roman"/>
          <w:b/>
        </w:rPr>
      </w:pPr>
      <w:r w:rsidRPr="0048630A">
        <w:rPr>
          <w:rFonts w:ascii="Times New Roman" w:hAnsi="Times New Roman" w:cs="Times New Roman"/>
          <w:b/>
        </w:rPr>
        <w:lastRenderedPageBreak/>
        <w:t>Рекомендации</w:t>
      </w:r>
    </w:p>
    <w:p w:rsidR="008135D4" w:rsidRPr="0048630A" w:rsidRDefault="005E2440" w:rsidP="0048630A">
      <w:pPr>
        <w:spacing w:after="34" w:line="276" w:lineRule="auto"/>
        <w:ind w:left="-15" w:firstLine="709"/>
        <w:jc w:val="both"/>
      </w:pPr>
      <w:r w:rsidRPr="0048630A">
        <w:t xml:space="preserve">1. </w:t>
      </w:r>
      <w:r w:rsidR="008135D4" w:rsidRPr="0048630A">
        <w:t>Учебно-методическому объединению учителей математики в системе общего образования Мурманской области:</w:t>
      </w:r>
    </w:p>
    <w:p w:rsidR="008135D4" w:rsidRPr="0048630A" w:rsidRDefault="008135D4" w:rsidP="0048630A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48630A">
        <w:rPr>
          <w:rFonts w:eastAsia="TimesNewRomanPSMT"/>
        </w:rPr>
        <w:t xml:space="preserve">- обобщить и распространить эффективный педагогический опыт по обучению обучающихся решению </w:t>
      </w:r>
      <w:r w:rsidR="009E02FE" w:rsidRPr="0048630A">
        <w:rPr>
          <w:rFonts w:eastAsia="TimesNewRomanPSMT"/>
        </w:rPr>
        <w:t>практико-ориентированных задач</w:t>
      </w:r>
      <w:r w:rsidR="00961830" w:rsidRPr="0048630A">
        <w:rPr>
          <w:rFonts w:eastAsia="TimesNewRomanPSMT"/>
        </w:rPr>
        <w:t xml:space="preserve">, </w:t>
      </w:r>
      <w:r w:rsidR="009E02FE" w:rsidRPr="0048630A">
        <w:rPr>
          <w:rFonts w:eastAsia="TimesNewRomanPSMT"/>
        </w:rPr>
        <w:t>задач по теории чисел</w:t>
      </w:r>
      <w:r w:rsidR="00961830" w:rsidRPr="0048630A">
        <w:rPr>
          <w:rFonts w:eastAsia="TimesNewRomanPSMT"/>
        </w:rPr>
        <w:t>, по функционально-графической линии</w:t>
      </w:r>
      <w:r w:rsidRPr="0048630A">
        <w:rPr>
          <w:rFonts w:eastAsia="TimesNewRomanPSMT"/>
        </w:rPr>
        <w:t>;</w:t>
      </w:r>
    </w:p>
    <w:p w:rsidR="00961830" w:rsidRPr="0048630A" w:rsidRDefault="008135D4" w:rsidP="0048630A">
      <w:pPr>
        <w:tabs>
          <w:tab w:val="left" w:pos="284"/>
          <w:tab w:val="left" w:pos="426"/>
          <w:tab w:val="left" w:pos="993"/>
        </w:tabs>
        <w:spacing w:line="276" w:lineRule="auto"/>
        <w:ind w:firstLine="709"/>
        <w:jc w:val="both"/>
      </w:pPr>
      <w:r w:rsidRPr="0048630A">
        <w:rPr>
          <w:rFonts w:eastAsia="TimesNewRomanPSMT"/>
        </w:rPr>
        <w:t>- обсудить на заседаниях муниципальных</w:t>
      </w:r>
      <w:r w:rsidR="00790371" w:rsidRPr="0048630A">
        <w:rPr>
          <w:rFonts w:eastAsia="TimesNewRomanPSMT"/>
        </w:rPr>
        <w:t xml:space="preserve"> или школьных</w:t>
      </w:r>
      <w:r w:rsidRPr="0048630A">
        <w:rPr>
          <w:rFonts w:eastAsia="TimesNewRomanPSMT"/>
        </w:rPr>
        <w:t xml:space="preserve"> методических объединений учителей математики методические особенности изучения </w:t>
      </w:r>
      <w:r w:rsidRPr="0048630A">
        <w:t xml:space="preserve">следующих предметных тем «Теория чисел», «Комбинация </w:t>
      </w:r>
      <w:r w:rsidR="009E02FE" w:rsidRPr="0048630A">
        <w:t>многогранников, тел вращения</w:t>
      </w:r>
      <w:r w:rsidRPr="0048630A">
        <w:t>», «</w:t>
      </w:r>
      <w:r w:rsidR="00790371" w:rsidRPr="0048630A">
        <w:t>Типология и м</w:t>
      </w:r>
      <w:r w:rsidRPr="0048630A">
        <w:t xml:space="preserve">етодология решения </w:t>
      </w:r>
      <w:r w:rsidR="00790371" w:rsidRPr="0048630A">
        <w:t>текстовых задач</w:t>
      </w:r>
      <w:r w:rsidRPr="0048630A">
        <w:t>»</w:t>
      </w:r>
      <w:r w:rsidR="00961830" w:rsidRPr="0048630A">
        <w:t>;</w:t>
      </w:r>
    </w:p>
    <w:p w:rsidR="008135D4" w:rsidRPr="0048630A" w:rsidRDefault="00961830" w:rsidP="0048630A">
      <w:pPr>
        <w:tabs>
          <w:tab w:val="left" w:pos="284"/>
          <w:tab w:val="left" w:pos="426"/>
          <w:tab w:val="left" w:pos="993"/>
        </w:tabs>
        <w:spacing w:line="276" w:lineRule="auto"/>
        <w:ind w:firstLine="709"/>
        <w:jc w:val="both"/>
      </w:pPr>
      <w:r w:rsidRPr="0048630A">
        <w:t>- запланировать практикум</w:t>
      </w:r>
      <w:r w:rsidR="003A5F53" w:rsidRPr="0048630A">
        <w:t xml:space="preserve"> по теме «Типология и методология решения задач на части, проценты, отношения»;</w:t>
      </w:r>
    </w:p>
    <w:p w:rsidR="003A5F53" w:rsidRPr="0048630A" w:rsidRDefault="003A5F53" w:rsidP="0048630A">
      <w:pPr>
        <w:tabs>
          <w:tab w:val="left" w:pos="284"/>
          <w:tab w:val="left" w:pos="426"/>
          <w:tab w:val="left" w:pos="993"/>
        </w:tabs>
        <w:spacing w:line="276" w:lineRule="auto"/>
        <w:ind w:firstLine="709"/>
        <w:jc w:val="both"/>
      </w:pPr>
      <w:r w:rsidRPr="0048630A">
        <w:t>- разработать систему зачётов по курсу планиметрии и стереометрии для организации итогового повторения курса математики.</w:t>
      </w:r>
    </w:p>
    <w:p w:rsidR="008135D4" w:rsidRPr="0048630A" w:rsidRDefault="00790371" w:rsidP="0048630A">
      <w:pPr>
        <w:tabs>
          <w:tab w:val="left" w:pos="284"/>
          <w:tab w:val="left" w:pos="426"/>
          <w:tab w:val="left" w:pos="993"/>
        </w:tabs>
        <w:spacing w:line="276" w:lineRule="auto"/>
        <w:ind w:firstLine="709"/>
        <w:jc w:val="both"/>
      </w:pPr>
      <w:r w:rsidRPr="0048630A">
        <w:t>2</w:t>
      </w:r>
      <w:r w:rsidR="008135D4" w:rsidRPr="0048630A">
        <w:t>. Руководителям образовательных организаций:</w:t>
      </w:r>
    </w:p>
    <w:p w:rsidR="008135D4" w:rsidRPr="0048630A" w:rsidRDefault="008135D4" w:rsidP="0048630A">
      <w:pPr>
        <w:pStyle w:val="30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30A"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r w:rsidR="00790371" w:rsidRPr="0048630A">
        <w:rPr>
          <w:rFonts w:ascii="Times New Roman" w:hAnsi="Times New Roman" w:cs="Times New Roman"/>
          <w:sz w:val="24"/>
          <w:szCs w:val="24"/>
        </w:rPr>
        <w:t xml:space="preserve">выделения </w:t>
      </w:r>
      <w:r w:rsidRPr="0048630A">
        <w:rPr>
          <w:rFonts w:ascii="Times New Roman" w:hAnsi="Times New Roman" w:cs="Times New Roman"/>
          <w:sz w:val="24"/>
          <w:szCs w:val="24"/>
        </w:rPr>
        <w:t xml:space="preserve">учебных часов </w:t>
      </w:r>
      <w:r w:rsidR="00790371" w:rsidRPr="0048630A">
        <w:rPr>
          <w:rFonts w:ascii="Times New Roman" w:hAnsi="Times New Roman" w:cs="Times New Roman"/>
          <w:sz w:val="24"/>
          <w:szCs w:val="24"/>
        </w:rPr>
        <w:t>на проведение практикума «Типология и методология решения задач по курсу элементарная математика»</w:t>
      </w:r>
      <w:r w:rsidRPr="0048630A">
        <w:rPr>
          <w:rFonts w:ascii="Times New Roman" w:hAnsi="Times New Roman" w:cs="Times New Roman"/>
          <w:sz w:val="24"/>
          <w:szCs w:val="24"/>
        </w:rPr>
        <w:t xml:space="preserve"> в 10-11 классах, изучающих математику по программам </w:t>
      </w:r>
      <w:r w:rsidR="00790371" w:rsidRPr="0048630A">
        <w:rPr>
          <w:rFonts w:ascii="Times New Roman" w:hAnsi="Times New Roman" w:cs="Times New Roman"/>
          <w:sz w:val="24"/>
          <w:szCs w:val="24"/>
        </w:rPr>
        <w:t>базового уровня</w:t>
      </w:r>
      <w:r w:rsidRPr="0048630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94870" w:rsidRPr="0048630A" w:rsidRDefault="00944E6A" w:rsidP="0048630A">
      <w:pPr>
        <w:spacing w:line="276" w:lineRule="auto"/>
        <w:ind w:firstLine="709"/>
        <w:jc w:val="both"/>
      </w:pPr>
      <w:proofErr w:type="gramStart"/>
      <w:r w:rsidRPr="0048630A">
        <w:t xml:space="preserve">- </w:t>
      </w:r>
      <w:r w:rsidR="00094870" w:rsidRPr="0048630A">
        <w:t>внедрить эффективные механизм</w:t>
      </w:r>
      <w:r w:rsidR="00E041EB" w:rsidRPr="0048630A">
        <w:t>ы</w:t>
      </w:r>
      <w:r w:rsidR="00094870" w:rsidRPr="0048630A">
        <w:t xml:space="preserve"> текущего и рубежного контроля</w:t>
      </w:r>
      <w:r w:rsidR="005B4623" w:rsidRPr="0048630A">
        <w:t xml:space="preserve"> по единым контрольно-оценочным материалам</w:t>
      </w:r>
      <w:r w:rsidRPr="0048630A">
        <w:t xml:space="preserve">, при этом учитывать, что система внутреннего промежуточного контроля и итоговой аттестации по математике должна быть нацелена не на оценку абсолютной подготовки </w:t>
      </w:r>
      <w:r w:rsidR="00B72E40" w:rsidRPr="0048630A">
        <w:t xml:space="preserve">обучающегося, </w:t>
      </w:r>
      <w:r w:rsidRPr="0048630A">
        <w:t xml:space="preserve">а на оценку результата освоения математики обучающимися с учетом выбранного направления математической </w:t>
      </w:r>
      <w:r w:rsidR="0001472C" w:rsidRPr="0048630A">
        <w:t>подготовки;</w:t>
      </w:r>
      <w:proofErr w:type="gramEnd"/>
    </w:p>
    <w:p w:rsidR="002F28A3" w:rsidRPr="0048630A" w:rsidRDefault="008135D4" w:rsidP="0048630A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630A">
        <w:rPr>
          <w:rFonts w:eastAsia="TimesNewRomanPSMT"/>
        </w:rPr>
        <w:t xml:space="preserve">осуществлять </w:t>
      </w:r>
      <w:r w:rsidRPr="0048630A">
        <w:t>постепенное обновление библиотечного фонда за счёт перехода на УМК нового поколения</w:t>
      </w:r>
      <w:r w:rsidR="002F28A3" w:rsidRPr="0048630A">
        <w:t>;</w:t>
      </w:r>
    </w:p>
    <w:p w:rsidR="008135D4" w:rsidRPr="0048630A" w:rsidRDefault="002F28A3" w:rsidP="0048630A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630A">
        <w:t xml:space="preserve">привлечь к подготовке </w:t>
      </w:r>
      <w:proofErr w:type="gramStart"/>
      <w:r w:rsidRPr="0048630A">
        <w:t>обучающихся</w:t>
      </w:r>
      <w:proofErr w:type="gramEnd"/>
      <w:r w:rsidRPr="0048630A">
        <w:t xml:space="preserve"> психологическую службу для обучения приёмам рефлексии собственной деятельности</w:t>
      </w:r>
      <w:r w:rsidR="008135D4" w:rsidRPr="0048630A">
        <w:t>.</w:t>
      </w:r>
      <w:r w:rsidR="008135D4" w:rsidRPr="0048630A">
        <w:rPr>
          <w:rFonts w:eastAsia="TimesNewRomanPSMT"/>
        </w:rPr>
        <w:t xml:space="preserve"> </w:t>
      </w:r>
    </w:p>
    <w:p w:rsidR="008135D4" w:rsidRPr="0048630A" w:rsidRDefault="00790371" w:rsidP="0048630A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8630A">
        <w:t>3</w:t>
      </w:r>
      <w:r w:rsidR="008135D4" w:rsidRPr="0048630A">
        <w:t xml:space="preserve">. Учителям и преподавателям математики: </w:t>
      </w:r>
    </w:p>
    <w:p w:rsidR="008165DE" w:rsidRPr="0048630A" w:rsidRDefault="008135D4" w:rsidP="0048630A">
      <w:pPr>
        <w:spacing w:line="276" w:lineRule="auto"/>
        <w:ind w:firstLine="709"/>
        <w:jc w:val="both"/>
      </w:pPr>
      <w:r w:rsidRPr="0048630A">
        <w:t>-</w:t>
      </w:r>
      <w:r w:rsidR="00EC1F46" w:rsidRPr="0048630A">
        <w:t xml:space="preserve"> выде</w:t>
      </w:r>
      <w:r w:rsidR="008165DE" w:rsidRPr="0048630A">
        <w:t>лить</w:t>
      </w:r>
      <w:r w:rsidR="00EC1F46" w:rsidRPr="0048630A">
        <w:t xml:space="preserve"> направлени</w:t>
      </w:r>
      <w:r w:rsidR="00B72E40" w:rsidRPr="0048630A">
        <w:t>я</w:t>
      </w:r>
      <w:r w:rsidR="00EC1F46" w:rsidRPr="0048630A">
        <w:t xml:space="preserve"> математической подготовки: математика, необходимая для успешной жизни в современном обществе; математика, необходимая для прикладного использования в дальнейшей учебе и профессиональной деятельности; математика как подготовка к творческой работе в математике и других научных областях; для каждого направления определ</w:t>
      </w:r>
      <w:r w:rsidR="008165DE" w:rsidRPr="0048630A">
        <w:t>ить</w:t>
      </w:r>
      <w:r w:rsidR="00EC1F46" w:rsidRPr="0048630A">
        <w:t xml:space="preserve"> мер</w:t>
      </w:r>
      <w:r w:rsidR="008165DE" w:rsidRPr="0048630A">
        <w:t>ы</w:t>
      </w:r>
      <w:r w:rsidR="00EC1F46" w:rsidRPr="0048630A">
        <w:t xml:space="preserve"> по реализации содержания образования на базе ФГОС и примерных образовательных программ, в частности актуализированное общедоступными базами учебных и контрольных заданий</w:t>
      </w:r>
      <w:r w:rsidR="008165DE" w:rsidRPr="0048630A">
        <w:t>;</w:t>
      </w:r>
      <w:r w:rsidR="00EC1F46" w:rsidRPr="0048630A">
        <w:t xml:space="preserve"> </w:t>
      </w:r>
      <w:r w:rsidR="008165DE" w:rsidRPr="0048630A">
        <w:t xml:space="preserve"> </w:t>
      </w:r>
    </w:p>
    <w:p w:rsidR="00A53050" w:rsidRPr="0048630A" w:rsidRDefault="008165DE" w:rsidP="0048630A">
      <w:pPr>
        <w:spacing w:line="276" w:lineRule="auto"/>
        <w:ind w:firstLine="709"/>
        <w:jc w:val="both"/>
      </w:pPr>
      <w:proofErr w:type="gramStart"/>
      <w:r w:rsidRPr="0048630A">
        <w:t>- выявить «группы риска»</w:t>
      </w:r>
      <w:r w:rsidR="00C62175" w:rsidRPr="0048630A">
        <w:t>:</w:t>
      </w:r>
      <w:r w:rsidRPr="0048630A">
        <w:t xml:space="preserve"> </w:t>
      </w:r>
      <w:r w:rsidR="00C62175" w:rsidRPr="0048630A">
        <w:t>д</w:t>
      </w:r>
      <w:r w:rsidRPr="0048630A">
        <w:t>ля каждого из обучающих</w:t>
      </w:r>
      <w:r w:rsidR="00C62175" w:rsidRPr="0048630A">
        <w:t>ся определить задачи, которые решаются ими</w:t>
      </w:r>
      <w:r w:rsidRPr="0048630A">
        <w:t xml:space="preserve"> уверенно (1 тип), задачи, которые решаются хорошо, но часто бывают случайные ошибки (2 тип), и задачи, которые решаются плохо или вовсе не поняты (3 тип)</w:t>
      </w:r>
      <w:r w:rsidR="00C62175" w:rsidRPr="0048630A">
        <w:t>, и выстроить индивидуальные образовательные маршруты</w:t>
      </w:r>
      <w:r w:rsidR="00A53050" w:rsidRPr="0048630A">
        <w:t>;</w:t>
      </w:r>
      <w:proofErr w:type="gramEnd"/>
    </w:p>
    <w:p w:rsidR="005B4623" w:rsidRPr="0048630A" w:rsidRDefault="00A53050" w:rsidP="0048630A">
      <w:pPr>
        <w:spacing w:line="276" w:lineRule="auto"/>
        <w:ind w:firstLine="709"/>
        <w:jc w:val="both"/>
      </w:pPr>
      <w:r w:rsidRPr="0048630A">
        <w:t xml:space="preserve">- внедрить механизмы компенсирующего математического </w:t>
      </w:r>
      <w:proofErr w:type="gramStart"/>
      <w:r w:rsidRPr="0048630A">
        <w:t>образования</w:t>
      </w:r>
      <w:proofErr w:type="gramEnd"/>
      <w:r w:rsidRPr="0048630A">
        <w:t xml:space="preserve"> как в виде очных занятий, так и через сеть интернет-курсов, позволяющих своевременно ликвидировать пробелы, незнание;</w:t>
      </w:r>
      <w:r w:rsidR="008165DE" w:rsidRPr="0048630A">
        <w:t xml:space="preserve"> </w:t>
      </w:r>
      <w:r w:rsidR="00094870" w:rsidRPr="0048630A">
        <w:t xml:space="preserve"> </w:t>
      </w:r>
    </w:p>
    <w:p w:rsidR="00EC1F46" w:rsidRPr="0048630A" w:rsidRDefault="00094870" w:rsidP="0048630A">
      <w:pPr>
        <w:spacing w:line="276" w:lineRule="auto"/>
        <w:ind w:firstLine="709"/>
        <w:jc w:val="both"/>
        <w:rPr>
          <w:color w:val="FF0000"/>
        </w:rPr>
      </w:pPr>
      <w:proofErr w:type="gramStart"/>
      <w:r w:rsidRPr="0048630A">
        <w:t xml:space="preserve">- </w:t>
      </w:r>
      <w:r w:rsidR="005B4623" w:rsidRPr="0048630A">
        <w:t xml:space="preserve">предусмотреть возможность развивающего обучения математике на уровне среднего общего образования для обучающихся, достигших базового уровня и не </w:t>
      </w:r>
      <w:r w:rsidR="005B4623" w:rsidRPr="0048630A">
        <w:lastRenderedPageBreak/>
        <w:t>претендующих на достижение профильного уровня и выполнение экзаменационной работы профильного уровня</w:t>
      </w:r>
      <w:r w:rsidR="00944E6A" w:rsidRPr="0048630A">
        <w:t>, а</w:t>
      </w:r>
      <w:r w:rsidR="00DA1A0C" w:rsidRPr="0048630A">
        <w:t xml:space="preserve"> </w:t>
      </w:r>
      <w:r w:rsidR="00944E6A" w:rsidRPr="0048630A">
        <w:t xml:space="preserve">для обучающихся, не достигших базового уровня математической подготовки к окончанию 11-го класса, </w:t>
      </w:r>
      <w:r w:rsidR="00DA1A0C" w:rsidRPr="0048630A">
        <w:t>дальнейшее математическое образование на старшей ступени средней школы</w:t>
      </w:r>
      <w:r w:rsidR="00944E6A" w:rsidRPr="0048630A">
        <w:t>,</w:t>
      </w:r>
      <w:r w:rsidR="00DA1A0C" w:rsidRPr="0048630A">
        <w:t xml:space="preserve"> </w:t>
      </w:r>
      <w:r w:rsidR="00944E6A" w:rsidRPr="0048630A">
        <w:t>возможность обучения</w:t>
      </w:r>
      <w:r w:rsidR="00DA1A0C" w:rsidRPr="0048630A">
        <w:t xml:space="preserve"> по специально разработанным интенсивным программам, направленным на освоение базовых</w:t>
      </w:r>
      <w:proofErr w:type="gramEnd"/>
      <w:r w:rsidR="00DA1A0C" w:rsidRPr="0048630A">
        <w:t xml:space="preserve"> математических умений</w:t>
      </w:r>
      <w:r w:rsidR="00944E6A" w:rsidRPr="0048630A">
        <w:t>;</w:t>
      </w:r>
      <w:r w:rsidR="00DA1A0C" w:rsidRPr="0048630A">
        <w:t xml:space="preserve"> </w:t>
      </w:r>
    </w:p>
    <w:p w:rsidR="008135D4" w:rsidRPr="0048630A" w:rsidRDefault="00EC1F46" w:rsidP="0048630A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8630A">
        <w:t xml:space="preserve">- </w:t>
      </w:r>
      <w:r w:rsidR="008135D4" w:rsidRPr="0048630A">
        <w:t xml:space="preserve">в образовательной деятельности акцентировать внимание обучающихся на вариативность математических методов при решении заданий; </w:t>
      </w:r>
    </w:p>
    <w:p w:rsidR="008135D4" w:rsidRPr="0048630A" w:rsidRDefault="008135D4" w:rsidP="0048630A">
      <w:pPr>
        <w:pStyle w:val="30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30A">
        <w:rPr>
          <w:rFonts w:ascii="Times New Roman" w:hAnsi="Times New Roman" w:cs="Times New Roman"/>
          <w:sz w:val="24"/>
          <w:szCs w:val="24"/>
        </w:rPr>
        <w:t>проводить тренинги по отработке вычислительных навыков, техники преобразований, нахождения производной и применения её к исследованию функций, в том числе с использованием цифровых электронных ресурсов;</w:t>
      </w:r>
    </w:p>
    <w:p w:rsidR="008135D4" w:rsidRPr="0048630A" w:rsidRDefault="008135D4" w:rsidP="0048630A">
      <w:pPr>
        <w:pStyle w:val="30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30A">
        <w:rPr>
          <w:rFonts w:ascii="Times New Roman" w:hAnsi="Times New Roman" w:cs="Times New Roman"/>
          <w:sz w:val="24"/>
          <w:szCs w:val="24"/>
        </w:rPr>
        <w:t>уделить особое внимание повторению и обобщению ключевых элементов содержания школьного математического образования: рациональные приёмы выполнения тождественных преобразований, методы и приёмы аппарата уравнений, неравенств, систем как основное средство математического моделирования прикладных задач</w:t>
      </w:r>
      <w:r w:rsidR="00790371" w:rsidRPr="0048630A">
        <w:rPr>
          <w:rFonts w:ascii="Times New Roman" w:hAnsi="Times New Roman" w:cs="Times New Roman"/>
          <w:sz w:val="24"/>
          <w:szCs w:val="24"/>
        </w:rPr>
        <w:t>, логических задач</w:t>
      </w:r>
      <w:r w:rsidRPr="0048630A">
        <w:rPr>
          <w:rFonts w:ascii="Times New Roman" w:hAnsi="Times New Roman" w:cs="Times New Roman"/>
          <w:sz w:val="24"/>
          <w:szCs w:val="24"/>
        </w:rPr>
        <w:t xml:space="preserve">; комбинированные задачи, для решения которых требуются знания по нескольким темам, и задачи с нестандартными формулировками;   </w:t>
      </w:r>
    </w:p>
    <w:p w:rsidR="008135D4" w:rsidRPr="0048630A" w:rsidRDefault="008135D4" w:rsidP="0048630A">
      <w:pPr>
        <w:pStyle w:val="30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30A">
        <w:rPr>
          <w:rFonts w:ascii="Times New Roman" w:hAnsi="Times New Roman" w:cs="Times New Roman"/>
          <w:sz w:val="24"/>
          <w:szCs w:val="24"/>
        </w:rPr>
        <w:t xml:space="preserve">усилить практико-ориентированную направленность в применении изучаемых математических понятий и различных математических моделей для решения контекстных задач; </w:t>
      </w:r>
    </w:p>
    <w:p w:rsidR="008135D4" w:rsidRPr="0048630A" w:rsidRDefault="008135D4" w:rsidP="0048630A">
      <w:pPr>
        <w:pStyle w:val="30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30A">
        <w:rPr>
          <w:rFonts w:ascii="Times New Roman" w:hAnsi="Times New Roman" w:cs="Times New Roman"/>
          <w:sz w:val="24"/>
          <w:szCs w:val="24"/>
        </w:rPr>
        <w:t xml:space="preserve">в преподавании геометрии усилить теоретико-обосновательную сторону решения задач на построение и комбинацию нескольких фигур и соотношение между характеристиками частей одной фигуры;  </w:t>
      </w:r>
    </w:p>
    <w:p w:rsidR="008135D4" w:rsidRPr="0048630A" w:rsidRDefault="008135D4" w:rsidP="0048630A">
      <w:pPr>
        <w:pStyle w:val="30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30A">
        <w:rPr>
          <w:rFonts w:ascii="Times New Roman" w:hAnsi="Times New Roman" w:cs="Times New Roman"/>
          <w:sz w:val="24"/>
          <w:szCs w:val="24"/>
        </w:rPr>
        <w:t>повысить наглядность преподавания геометрии;</w:t>
      </w:r>
    </w:p>
    <w:p w:rsidR="00790371" w:rsidRPr="0048630A" w:rsidRDefault="008135D4" w:rsidP="0048630A">
      <w:pPr>
        <w:pStyle w:val="a7"/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5414"/>
        </w:tabs>
        <w:suppressAutoHyphens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8630A">
        <w:rPr>
          <w:rFonts w:ascii="Times New Roman" w:hAnsi="Times New Roman"/>
          <w:sz w:val="24"/>
          <w:szCs w:val="24"/>
        </w:rPr>
        <w:t>увеличить при организации повторения долю комплексных заданий, заданий комбинированного характера, а также заданий с нестандартными формулировками, дополнительными условиями, на использование нескольких приёмов при решении и отборе решений; «сюжетных» задач на свойства функций; задач на отработку базовых конструкций и включения их в систему более сложных заданий.</w:t>
      </w:r>
      <w:bookmarkStart w:id="0" w:name="_GoBack"/>
      <w:bookmarkEnd w:id="0"/>
    </w:p>
    <w:p w:rsidR="00790371" w:rsidRPr="0048630A" w:rsidRDefault="00790371" w:rsidP="0048630A">
      <w:pPr>
        <w:pStyle w:val="a7"/>
        <w:widowControl w:val="0"/>
        <w:tabs>
          <w:tab w:val="left" w:pos="142"/>
          <w:tab w:val="left" w:pos="426"/>
          <w:tab w:val="left" w:pos="851"/>
          <w:tab w:val="left" w:pos="5414"/>
        </w:tabs>
        <w:suppressAutoHyphens/>
        <w:autoSpaceDE w:val="0"/>
        <w:autoSpaceDN w:val="0"/>
        <w:adjustRightInd w:val="0"/>
        <w:spacing w:after="0"/>
        <w:ind w:left="567" w:right="-1" w:firstLine="709"/>
        <w:jc w:val="both"/>
        <w:rPr>
          <w:rFonts w:ascii="Times New Roman" w:hAnsi="Times New Roman"/>
          <w:sz w:val="24"/>
          <w:szCs w:val="24"/>
        </w:rPr>
      </w:pPr>
    </w:p>
    <w:p w:rsidR="0048630A" w:rsidRPr="0048630A" w:rsidRDefault="00790371" w:rsidP="000302B5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630A">
        <w:rPr>
          <w:i/>
        </w:rPr>
        <w:t>Малахова</w:t>
      </w:r>
      <w:r w:rsidR="0001472C" w:rsidRPr="0048630A">
        <w:rPr>
          <w:i/>
        </w:rPr>
        <w:t xml:space="preserve"> Н</w:t>
      </w:r>
      <w:r w:rsidR="0048630A" w:rsidRPr="0048630A">
        <w:rPr>
          <w:i/>
        </w:rPr>
        <w:t xml:space="preserve">аталья </w:t>
      </w:r>
      <w:r w:rsidR="0001472C" w:rsidRPr="0048630A">
        <w:rPr>
          <w:i/>
        </w:rPr>
        <w:t>А</w:t>
      </w:r>
      <w:r w:rsidR="0048630A" w:rsidRPr="0048630A">
        <w:rPr>
          <w:i/>
        </w:rPr>
        <w:t>лексеевна</w:t>
      </w:r>
      <w:r w:rsidRPr="0048630A">
        <w:rPr>
          <w:i/>
        </w:rPr>
        <w:t xml:space="preserve">, </w:t>
      </w:r>
    </w:p>
    <w:p w:rsidR="00790371" w:rsidRPr="0048630A" w:rsidRDefault="00790371" w:rsidP="000302B5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630A">
        <w:rPr>
          <w:i/>
        </w:rPr>
        <w:t xml:space="preserve">старший преподаватель </w:t>
      </w:r>
    </w:p>
    <w:p w:rsidR="00790371" w:rsidRPr="0048630A" w:rsidRDefault="0001472C" w:rsidP="000302B5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630A">
        <w:rPr>
          <w:i/>
        </w:rPr>
        <w:t xml:space="preserve">                                                                                      факультета</w:t>
      </w:r>
      <w:r w:rsidR="00790371" w:rsidRPr="0048630A">
        <w:rPr>
          <w:i/>
        </w:rPr>
        <w:t xml:space="preserve"> преподавания </w:t>
      </w:r>
    </w:p>
    <w:p w:rsidR="00790371" w:rsidRPr="0048630A" w:rsidRDefault="00790371" w:rsidP="000302B5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630A">
        <w:rPr>
          <w:i/>
        </w:rPr>
        <w:t xml:space="preserve">                                                                          общеобразовательных предметов</w:t>
      </w:r>
    </w:p>
    <w:p w:rsidR="00EC1F46" w:rsidRPr="0048630A" w:rsidRDefault="00790371" w:rsidP="000302B5">
      <w:pPr>
        <w:tabs>
          <w:tab w:val="left" w:pos="284"/>
        </w:tabs>
        <w:spacing w:line="276" w:lineRule="auto"/>
        <w:ind w:firstLine="709"/>
        <w:jc w:val="right"/>
        <w:rPr>
          <w:color w:val="FF0000"/>
        </w:rPr>
      </w:pPr>
      <w:r w:rsidRPr="0048630A">
        <w:rPr>
          <w:i/>
        </w:rPr>
        <w:t xml:space="preserve">ГАУДПО МО «Институт развития образования» </w:t>
      </w:r>
    </w:p>
    <w:sectPr w:rsidR="00EC1F46" w:rsidRPr="0048630A" w:rsidSect="0048630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E9" w:rsidRDefault="00E20AE9" w:rsidP="0048630A">
      <w:r>
        <w:separator/>
      </w:r>
    </w:p>
  </w:endnote>
  <w:endnote w:type="continuationSeparator" w:id="0">
    <w:p w:rsidR="00E20AE9" w:rsidRDefault="00E20AE9" w:rsidP="0048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123455"/>
      <w:docPartObj>
        <w:docPartGallery w:val="Page Numbers (Bottom of Page)"/>
        <w:docPartUnique/>
      </w:docPartObj>
    </w:sdtPr>
    <w:sdtContent>
      <w:p w:rsidR="0048630A" w:rsidRDefault="004863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B5">
          <w:rPr>
            <w:noProof/>
          </w:rPr>
          <w:t>1</w:t>
        </w:r>
        <w:r>
          <w:fldChar w:fldCharType="end"/>
        </w:r>
      </w:p>
    </w:sdtContent>
  </w:sdt>
  <w:p w:rsidR="0048630A" w:rsidRDefault="004863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E9" w:rsidRDefault="00E20AE9" w:rsidP="0048630A">
      <w:r>
        <w:separator/>
      </w:r>
    </w:p>
  </w:footnote>
  <w:footnote w:type="continuationSeparator" w:id="0">
    <w:p w:rsidR="00E20AE9" w:rsidRDefault="00E20AE9" w:rsidP="0048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C0"/>
    <w:multiLevelType w:val="hybridMultilevel"/>
    <w:tmpl w:val="DB8886A4"/>
    <w:lvl w:ilvl="0" w:tplc="C4265A7A">
      <w:start w:val="1"/>
      <w:numFmt w:val="bullet"/>
      <w:lvlText w:val="•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A98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CB1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221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09A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626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E4E3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0CB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89E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CB7E1E"/>
    <w:multiLevelType w:val="hybridMultilevel"/>
    <w:tmpl w:val="28C69532"/>
    <w:lvl w:ilvl="0" w:tplc="48D2F4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A95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2B8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E10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81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CED1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FE63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3C47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E0A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637A8D"/>
    <w:multiLevelType w:val="hybridMultilevel"/>
    <w:tmpl w:val="6DAA9D6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61D0F"/>
    <w:multiLevelType w:val="hybridMultilevel"/>
    <w:tmpl w:val="EE82A08A"/>
    <w:lvl w:ilvl="0" w:tplc="365017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444C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3CEC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CA1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258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85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CDB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881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CF2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601C15"/>
    <w:multiLevelType w:val="hybridMultilevel"/>
    <w:tmpl w:val="0C380DE2"/>
    <w:lvl w:ilvl="0" w:tplc="25F4783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8A40F9"/>
    <w:multiLevelType w:val="hybridMultilevel"/>
    <w:tmpl w:val="933E4D68"/>
    <w:lvl w:ilvl="0" w:tplc="0808877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E83C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E374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EF06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0437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3AF93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2EDB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48510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C908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96"/>
    <w:rsid w:val="0001472C"/>
    <w:rsid w:val="000247ED"/>
    <w:rsid w:val="000302B5"/>
    <w:rsid w:val="00036AF5"/>
    <w:rsid w:val="00040845"/>
    <w:rsid w:val="00050025"/>
    <w:rsid w:val="000576EA"/>
    <w:rsid w:val="00060376"/>
    <w:rsid w:val="000777FD"/>
    <w:rsid w:val="00085181"/>
    <w:rsid w:val="00094870"/>
    <w:rsid w:val="000948AE"/>
    <w:rsid w:val="000D15A3"/>
    <w:rsid w:val="000F1372"/>
    <w:rsid w:val="00102EBE"/>
    <w:rsid w:val="00107830"/>
    <w:rsid w:val="0011717F"/>
    <w:rsid w:val="0014403F"/>
    <w:rsid w:val="00166AE5"/>
    <w:rsid w:val="001733CC"/>
    <w:rsid w:val="0018210D"/>
    <w:rsid w:val="00196631"/>
    <w:rsid w:val="00197D18"/>
    <w:rsid w:val="001A3283"/>
    <w:rsid w:val="001B0D84"/>
    <w:rsid w:val="001B5ADF"/>
    <w:rsid w:val="001B67B7"/>
    <w:rsid w:val="001C36D1"/>
    <w:rsid w:val="001D3CAC"/>
    <w:rsid w:val="001E0142"/>
    <w:rsid w:val="001F182B"/>
    <w:rsid w:val="001F6BE4"/>
    <w:rsid w:val="00205C87"/>
    <w:rsid w:val="00223A62"/>
    <w:rsid w:val="00232A7D"/>
    <w:rsid w:val="00243D47"/>
    <w:rsid w:val="002467FC"/>
    <w:rsid w:val="00247DE5"/>
    <w:rsid w:val="0026130B"/>
    <w:rsid w:val="00266D77"/>
    <w:rsid w:val="002903F0"/>
    <w:rsid w:val="00294C75"/>
    <w:rsid w:val="002A4482"/>
    <w:rsid w:val="002A4E44"/>
    <w:rsid w:val="002B5535"/>
    <w:rsid w:val="002B7A7A"/>
    <w:rsid w:val="002C623B"/>
    <w:rsid w:val="002C6F65"/>
    <w:rsid w:val="002C7EA5"/>
    <w:rsid w:val="002D7369"/>
    <w:rsid w:val="002D7504"/>
    <w:rsid w:val="002F28A3"/>
    <w:rsid w:val="002F6836"/>
    <w:rsid w:val="00307C20"/>
    <w:rsid w:val="00312F3E"/>
    <w:rsid w:val="00321CF6"/>
    <w:rsid w:val="00331625"/>
    <w:rsid w:val="00334B3C"/>
    <w:rsid w:val="0034306F"/>
    <w:rsid w:val="00346FED"/>
    <w:rsid w:val="00363157"/>
    <w:rsid w:val="0039015C"/>
    <w:rsid w:val="003915CE"/>
    <w:rsid w:val="00392F90"/>
    <w:rsid w:val="003A5F53"/>
    <w:rsid w:val="003C1E19"/>
    <w:rsid w:val="003D199A"/>
    <w:rsid w:val="003E13EA"/>
    <w:rsid w:val="003E6206"/>
    <w:rsid w:val="003E6D90"/>
    <w:rsid w:val="003F1AD3"/>
    <w:rsid w:val="00414274"/>
    <w:rsid w:val="00426EB9"/>
    <w:rsid w:val="00433249"/>
    <w:rsid w:val="004349C7"/>
    <w:rsid w:val="00461959"/>
    <w:rsid w:val="00475E56"/>
    <w:rsid w:val="00481956"/>
    <w:rsid w:val="0048630A"/>
    <w:rsid w:val="00496B37"/>
    <w:rsid w:val="004A04AE"/>
    <w:rsid w:val="004A6ED2"/>
    <w:rsid w:val="004D145A"/>
    <w:rsid w:val="004D62EA"/>
    <w:rsid w:val="004F38F5"/>
    <w:rsid w:val="005179A8"/>
    <w:rsid w:val="00524C07"/>
    <w:rsid w:val="005270DF"/>
    <w:rsid w:val="00547E97"/>
    <w:rsid w:val="00583C15"/>
    <w:rsid w:val="005940C6"/>
    <w:rsid w:val="00596EA4"/>
    <w:rsid w:val="005A0874"/>
    <w:rsid w:val="005B37D7"/>
    <w:rsid w:val="005B4623"/>
    <w:rsid w:val="005C5BC8"/>
    <w:rsid w:val="005C6E1F"/>
    <w:rsid w:val="005D6CD1"/>
    <w:rsid w:val="005E13C3"/>
    <w:rsid w:val="005E2440"/>
    <w:rsid w:val="005E2D4B"/>
    <w:rsid w:val="005E6B4C"/>
    <w:rsid w:val="005F3612"/>
    <w:rsid w:val="00603171"/>
    <w:rsid w:val="0061140B"/>
    <w:rsid w:val="00621EC8"/>
    <w:rsid w:val="00643C69"/>
    <w:rsid w:val="00646527"/>
    <w:rsid w:val="006528D4"/>
    <w:rsid w:val="00655A96"/>
    <w:rsid w:val="00662B88"/>
    <w:rsid w:val="00670267"/>
    <w:rsid w:val="0067207D"/>
    <w:rsid w:val="006773AB"/>
    <w:rsid w:val="00677D15"/>
    <w:rsid w:val="006901B2"/>
    <w:rsid w:val="006913AF"/>
    <w:rsid w:val="006A2780"/>
    <w:rsid w:val="006D6CFC"/>
    <w:rsid w:val="006F23ED"/>
    <w:rsid w:val="006F3AFD"/>
    <w:rsid w:val="00714444"/>
    <w:rsid w:val="00756DFA"/>
    <w:rsid w:val="0076111C"/>
    <w:rsid w:val="00772F6E"/>
    <w:rsid w:val="00774ED7"/>
    <w:rsid w:val="007800FC"/>
    <w:rsid w:val="0078536C"/>
    <w:rsid w:val="00790371"/>
    <w:rsid w:val="00793715"/>
    <w:rsid w:val="00797E6B"/>
    <w:rsid w:val="007A64B4"/>
    <w:rsid w:val="007C07D7"/>
    <w:rsid w:val="007D3FAC"/>
    <w:rsid w:val="007E009E"/>
    <w:rsid w:val="007E6F83"/>
    <w:rsid w:val="007F2092"/>
    <w:rsid w:val="007F5F1E"/>
    <w:rsid w:val="008135D4"/>
    <w:rsid w:val="008165DE"/>
    <w:rsid w:val="00821BBD"/>
    <w:rsid w:val="00825619"/>
    <w:rsid w:val="00827E7B"/>
    <w:rsid w:val="008329B0"/>
    <w:rsid w:val="00835A2E"/>
    <w:rsid w:val="008429AB"/>
    <w:rsid w:val="00851FDA"/>
    <w:rsid w:val="008525C2"/>
    <w:rsid w:val="00860922"/>
    <w:rsid w:val="00867456"/>
    <w:rsid w:val="00873D79"/>
    <w:rsid w:val="008763E1"/>
    <w:rsid w:val="008B2BB8"/>
    <w:rsid w:val="008C321C"/>
    <w:rsid w:val="008D1FC5"/>
    <w:rsid w:val="008E0932"/>
    <w:rsid w:val="008E0ACD"/>
    <w:rsid w:val="00900AEC"/>
    <w:rsid w:val="0090589D"/>
    <w:rsid w:val="009071CA"/>
    <w:rsid w:val="0091621A"/>
    <w:rsid w:val="009165FA"/>
    <w:rsid w:val="00917BFE"/>
    <w:rsid w:val="0092239C"/>
    <w:rsid w:val="009226D3"/>
    <w:rsid w:val="00932096"/>
    <w:rsid w:val="00936323"/>
    <w:rsid w:val="00937CEF"/>
    <w:rsid w:val="0094309E"/>
    <w:rsid w:val="00944E0E"/>
    <w:rsid w:val="00944E6A"/>
    <w:rsid w:val="00957A4D"/>
    <w:rsid w:val="00960C88"/>
    <w:rsid w:val="00961830"/>
    <w:rsid w:val="00963888"/>
    <w:rsid w:val="00967947"/>
    <w:rsid w:val="009751F4"/>
    <w:rsid w:val="00977FDD"/>
    <w:rsid w:val="0099198F"/>
    <w:rsid w:val="009A2963"/>
    <w:rsid w:val="009A3038"/>
    <w:rsid w:val="009A606D"/>
    <w:rsid w:val="009A7FEE"/>
    <w:rsid w:val="009D25D5"/>
    <w:rsid w:val="009E02FE"/>
    <w:rsid w:val="009F29AD"/>
    <w:rsid w:val="00A00381"/>
    <w:rsid w:val="00A17954"/>
    <w:rsid w:val="00A26333"/>
    <w:rsid w:val="00A2658D"/>
    <w:rsid w:val="00A53050"/>
    <w:rsid w:val="00A72443"/>
    <w:rsid w:val="00A77B56"/>
    <w:rsid w:val="00A91F1C"/>
    <w:rsid w:val="00A91F9E"/>
    <w:rsid w:val="00AA45C7"/>
    <w:rsid w:val="00AB3176"/>
    <w:rsid w:val="00AB4CE5"/>
    <w:rsid w:val="00AC4059"/>
    <w:rsid w:val="00AC7733"/>
    <w:rsid w:val="00B0303C"/>
    <w:rsid w:val="00B0438E"/>
    <w:rsid w:val="00B12E57"/>
    <w:rsid w:val="00B20AFD"/>
    <w:rsid w:val="00B21CF3"/>
    <w:rsid w:val="00B3099E"/>
    <w:rsid w:val="00B61B08"/>
    <w:rsid w:val="00B61CAB"/>
    <w:rsid w:val="00B62686"/>
    <w:rsid w:val="00B70665"/>
    <w:rsid w:val="00B72E40"/>
    <w:rsid w:val="00B81D16"/>
    <w:rsid w:val="00B840CF"/>
    <w:rsid w:val="00B94A4A"/>
    <w:rsid w:val="00BB2F1B"/>
    <w:rsid w:val="00BC2FAA"/>
    <w:rsid w:val="00BD1D9A"/>
    <w:rsid w:val="00BD6D58"/>
    <w:rsid w:val="00BE0473"/>
    <w:rsid w:val="00BE5C90"/>
    <w:rsid w:val="00BE5DE2"/>
    <w:rsid w:val="00C04CBB"/>
    <w:rsid w:val="00C11099"/>
    <w:rsid w:val="00C150EE"/>
    <w:rsid w:val="00C33F7E"/>
    <w:rsid w:val="00C374C5"/>
    <w:rsid w:val="00C5450D"/>
    <w:rsid w:val="00C61688"/>
    <w:rsid w:val="00C62175"/>
    <w:rsid w:val="00C636ED"/>
    <w:rsid w:val="00C85141"/>
    <w:rsid w:val="00C86BDE"/>
    <w:rsid w:val="00C92198"/>
    <w:rsid w:val="00C923C2"/>
    <w:rsid w:val="00C938EB"/>
    <w:rsid w:val="00CB3A77"/>
    <w:rsid w:val="00CC4A52"/>
    <w:rsid w:val="00CC4FA1"/>
    <w:rsid w:val="00CC5501"/>
    <w:rsid w:val="00CC7A00"/>
    <w:rsid w:val="00CC7DAE"/>
    <w:rsid w:val="00CD40B8"/>
    <w:rsid w:val="00CD6A31"/>
    <w:rsid w:val="00CF66D8"/>
    <w:rsid w:val="00CF6B9E"/>
    <w:rsid w:val="00D0071C"/>
    <w:rsid w:val="00D30BE7"/>
    <w:rsid w:val="00D31B37"/>
    <w:rsid w:val="00D51808"/>
    <w:rsid w:val="00D57C34"/>
    <w:rsid w:val="00D60CA3"/>
    <w:rsid w:val="00D87FCF"/>
    <w:rsid w:val="00D96990"/>
    <w:rsid w:val="00D96EE9"/>
    <w:rsid w:val="00DA1A0C"/>
    <w:rsid w:val="00DA72BA"/>
    <w:rsid w:val="00DA72CC"/>
    <w:rsid w:val="00DB4F9F"/>
    <w:rsid w:val="00DC1137"/>
    <w:rsid w:val="00DC537A"/>
    <w:rsid w:val="00DD6DE4"/>
    <w:rsid w:val="00DE1B46"/>
    <w:rsid w:val="00DE45D7"/>
    <w:rsid w:val="00DF68A4"/>
    <w:rsid w:val="00E041EB"/>
    <w:rsid w:val="00E105DB"/>
    <w:rsid w:val="00E20AE9"/>
    <w:rsid w:val="00E2625C"/>
    <w:rsid w:val="00E37E79"/>
    <w:rsid w:val="00E506E8"/>
    <w:rsid w:val="00E54306"/>
    <w:rsid w:val="00E57755"/>
    <w:rsid w:val="00E62212"/>
    <w:rsid w:val="00E72925"/>
    <w:rsid w:val="00E92684"/>
    <w:rsid w:val="00E92934"/>
    <w:rsid w:val="00E92C7F"/>
    <w:rsid w:val="00EA1340"/>
    <w:rsid w:val="00EA73B7"/>
    <w:rsid w:val="00EA7604"/>
    <w:rsid w:val="00EB5DF8"/>
    <w:rsid w:val="00EC149C"/>
    <w:rsid w:val="00EC1F46"/>
    <w:rsid w:val="00EC3096"/>
    <w:rsid w:val="00EE1CA2"/>
    <w:rsid w:val="00F03029"/>
    <w:rsid w:val="00F04960"/>
    <w:rsid w:val="00F10DD0"/>
    <w:rsid w:val="00F13AEF"/>
    <w:rsid w:val="00F14DD6"/>
    <w:rsid w:val="00F218DF"/>
    <w:rsid w:val="00F32F6A"/>
    <w:rsid w:val="00F449D9"/>
    <w:rsid w:val="00F47671"/>
    <w:rsid w:val="00F5390B"/>
    <w:rsid w:val="00F57EF5"/>
    <w:rsid w:val="00F600E2"/>
    <w:rsid w:val="00F60E09"/>
    <w:rsid w:val="00F70DFF"/>
    <w:rsid w:val="00F85186"/>
    <w:rsid w:val="00F93A33"/>
    <w:rsid w:val="00F955AF"/>
    <w:rsid w:val="00FA6493"/>
    <w:rsid w:val="00FC26AA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7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C7733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AC7733"/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a5">
    <w:name w:val="текст"/>
    <w:basedOn w:val="a"/>
    <w:link w:val="a4"/>
    <w:qFormat/>
    <w:rsid w:val="00AC7733"/>
    <w:pPr>
      <w:suppressAutoHyphens/>
      <w:spacing w:line="100" w:lineRule="atLeast"/>
      <w:ind w:firstLine="454"/>
      <w:jc w:val="both"/>
    </w:pPr>
    <w:rPr>
      <w:rFonts w:ascii="Arial" w:eastAsia="Times New Roman" w:hAnsi="Arial" w:cs="Arial"/>
      <w:kern w:val="2"/>
    </w:rPr>
  </w:style>
  <w:style w:type="table" w:styleId="a6">
    <w:name w:val="Table Grid"/>
    <w:basedOn w:val="a1"/>
    <w:uiPriority w:val="99"/>
    <w:rsid w:val="00AC77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3E6206"/>
    <w:pPr>
      <w:suppressAutoHyphens/>
      <w:spacing w:before="28" w:after="28" w:line="100" w:lineRule="atLeast"/>
    </w:pPr>
    <w:rPr>
      <w:rFonts w:eastAsia="Times New Roman"/>
      <w:kern w:val="2"/>
    </w:rPr>
  </w:style>
  <w:style w:type="paragraph" w:styleId="a7">
    <w:name w:val="List Paragraph"/>
    <w:basedOn w:val="a"/>
    <w:uiPriority w:val="34"/>
    <w:qFormat/>
    <w:rsid w:val="00813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. 3 текст Знак"/>
    <w:link w:val="30"/>
    <w:locked/>
    <w:rsid w:val="008135D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30">
    <w:name w:val=". 3 текст"/>
    <w:basedOn w:val="a"/>
    <w:link w:val="3"/>
    <w:qFormat/>
    <w:rsid w:val="008135D4"/>
    <w:pPr>
      <w:ind w:firstLine="567"/>
      <w:jc w:val="both"/>
    </w:pPr>
    <w:rPr>
      <w:rFonts w:ascii="Calibri" w:eastAsia="Times New Roman" w:hAnsi="Calibri" w:cs="Calibri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26130B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6130B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486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3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6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30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7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C7733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AC7733"/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a5">
    <w:name w:val="текст"/>
    <w:basedOn w:val="a"/>
    <w:link w:val="a4"/>
    <w:qFormat/>
    <w:rsid w:val="00AC7733"/>
    <w:pPr>
      <w:suppressAutoHyphens/>
      <w:spacing w:line="100" w:lineRule="atLeast"/>
      <w:ind w:firstLine="454"/>
      <w:jc w:val="both"/>
    </w:pPr>
    <w:rPr>
      <w:rFonts w:ascii="Arial" w:eastAsia="Times New Roman" w:hAnsi="Arial" w:cs="Arial"/>
      <w:kern w:val="2"/>
    </w:rPr>
  </w:style>
  <w:style w:type="table" w:styleId="a6">
    <w:name w:val="Table Grid"/>
    <w:basedOn w:val="a1"/>
    <w:uiPriority w:val="99"/>
    <w:rsid w:val="00AC77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3E6206"/>
    <w:pPr>
      <w:suppressAutoHyphens/>
      <w:spacing w:before="28" w:after="28" w:line="100" w:lineRule="atLeast"/>
    </w:pPr>
    <w:rPr>
      <w:rFonts w:eastAsia="Times New Roman"/>
      <w:kern w:val="2"/>
    </w:rPr>
  </w:style>
  <w:style w:type="paragraph" w:styleId="a7">
    <w:name w:val="List Paragraph"/>
    <w:basedOn w:val="a"/>
    <w:uiPriority w:val="34"/>
    <w:qFormat/>
    <w:rsid w:val="00813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. 3 текст Знак"/>
    <w:link w:val="30"/>
    <w:locked/>
    <w:rsid w:val="008135D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30">
    <w:name w:val=". 3 текст"/>
    <w:basedOn w:val="a"/>
    <w:link w:val="3"/>
    <w:qFormat/>
    <w:rsid w:val="008135D4"/>
    <w:pPr>
      <w:ind w:firstLine="567"/>
      <w:jc w:val="both"/>
    </w:pPr>
    <w:rPr>
      <w:rFonts w:ascii="Calibri" w:eastAsia="Times New Roman" w:hAnsi="Calibri" w:cs="Calibri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26130B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6130B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486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3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6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30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1AAB-70FF-46B1-AE01-969C93C5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16</Pages>
  <Words>6314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Лившиц</cp:lastModifiedBy>
  <cp:revision>156</cp:revision>
  <dcterms:created xsi:type="dcterms:W3CDTF">2018-08-22T01:28:00Z</dcterms:created>
  <dcterms:modified xsi:type="dcterms:W3CDTF">2019-08-30T12:15:00Z</dcterms:modified>
</cp:coreProperties>
</file>