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84" w:rsidRPr="009C6884" w:rsidRDefault="009C6884" w:rsidP="009C6884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884">
        <w:rPr>
          <w:rFonts w:ascii="Times New Roman" w:hAnsi="Times New Roman" w:cs="Times New Roman"/>
          <w:b/>
          <w:sz w:val="24"/>
          <w:szCs w:val="24"/>
        </w:rPr>
        <w:t xml:space="preserve">Аналитическая информация по результатам </w:t>
      </w:r>
      <w:proofErr w:type="gramStart"/>
      <w:r w:rsidRPr="009C6884">
        <w:rPr>
          <w:rFonts w:ascii="Times New Roman" w:hAnsi="Times New Roman" w:cs="Times New Roman"/>
          <w:b/>
          <w:sz w:val="24"/>
          <w:szCs w:val="24"/>
        </w:rPr>
        <w:t>анализа мониторинга объективности проведения Всероссийских проверочных работ</w:t>
      </w:r>
      <w:proofErr w:type="gramEnd"/>
      <w:r w:rsidRPr="009C6884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общеобразовательных организациях Мурманской области в 2021 году</w:t>
      </w:r>
    </w:p>
    <w:p w:rsidR="009C6884" w:rsidRDefault="009C6884" w:rsidP="00D37F9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7F91" w:rsidRDefault="00D37F91" w:rsidP="00D37F9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469D9">
        <w:rPr>
          <w:rFonts w:ascii="Times New Roman" w:hAnsi="Times New Roman" w:cs="Times New Roman"/>
          <w:sz w:val="24"/>
          <w:szCs w:val="24"/>
        </w:rPr>
        <w:t>В соответствии с приказами Министерства образования и науки Мурманской области   № 347 от 12.03.2021 «Об утверждении Положения о региональном мониторинге объективности оценочных процедур оценки качества образования» и  № 356 от 12.03.2021 «О проведении мониторинга объективности проведения Всероссийских проверочных работ в Мурманской области в 2021 году» было организовано наблюдение за проведением Всероссийских проверочных работ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0469D9">
        <w:rPr>
          <w:rFonts w:ascii="Times New Roman" w:hAnsi="Times New Roman" w:cs="Times New Roman"/>
          <w:sz w:val="24"/>
          <w:szCs w:val="24"/>
        </w:rPr>
        <w:t xml:space="preserve">, вошедших </w:t>
      </w:r>
      <w:r w:rsidRPr="00046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контрольную репрезентативную</w:t>
      </w:r>
      <w:proofErr w:type="gramEnd"/>
      <w:r w:rsidRPr="00046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2021 году.</w:t>
      </w:r>
    </w:p>
    <w:p w:rsidR="00D37F91" w:rsidRDefault="00D37F91" w:rsidP="00D37F91">
      <w:pPr>
        <w:spacing w:after="0" w:line="36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469D9">
        <w:rPr>
          <w:rFonts w:ascii="Times New Roman" w:hAnsi="Times New Roman" w:cs="Times New Roman"/>
          <w:sz w:val="24"/>
          <w:szCs w:val="24"/>
        </w:rPr>
        <w:t>аблюдение за проведением Всероссийских проверочных работ</w:t>
      </w:r>
      <w:r w:rsidRPr="00DB74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2021</w:t>
      </w:r>
      <w:r w:rsidRPr="00DB7460">
        <w:rPr>
          <w:rFonts w:ascii="Times New Roman" w:eastAsiaTheme="minorEastAsia" w:hAnsi="Times New Roman" w:cs="Times New Roman"/>
          <w:sz w:val="24"/>
          <w:szCs w:val="24"/>
        </w:rPr>
        <w:t xml:space="preserve"> году проводил</w:t>
      </w:r>
      <w:r>
        <w:rPr>
          <w:rFonts w:ascii="Times New Roman" w:eastAsiaTheme="minorEastAsia" w:hAnsi="Times New Roman" w:cs="Times New Roman"/>
          <w:sz w:val="24"/>
          <w:szCs w:val="24"/>
        </w:rPr>
        <w:t>и сотрудник</w:t>
      </w:r>
      <w:r w:rsidRPr="00DB7460">
        <w:rPr>
          <w:rFonts w:ascii="Times New Roman" w:eastAsiaTheme="minorEastAsia" w:hAnsi="Times New Roman" w:cs="Times New Roman"/>
          <w:sz w:val="24"/>
          <w:szCs w:val="24"/>
        </w:rPr>
        <w:t xml:space="preserve">и Министерства образования и науки Мурманской области 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сотрудники муниципальных органов, </w:t>
      </w:r>
      <w:r w:rsidRPr="00DB7460">
        <w:rPr>
          <w:rFonts w:ascii="Times New Roman" w:eastAsiaTheme="minorEastAsia" w:hAnsi="Times New Roman" w:cs="Times New Roman"/>
          <w:sz w:val="24"/>
          <w:szCs w:val="24"/>
        </w:rPr>
        <w:t>осуществляющих управление в сфере образования</w:t>
      </w:r>
      <w:r w:rsidR="00D57ED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список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образовательных организаций Мурманской области, в которых осуществлялся мониторинг объективности проведения Всероссийских проверочных работ, вошли: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 xml:space="preserve"> образовательные организации г. Мурманска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(МБОУ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г. Мурманска 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 xml:space="preserve"> № 34»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г. Мурманска 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 xml:space="preserve"> № 20»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- 1 образовательная организация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 xml:space="preserve"> г.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Апатиты (МБОУ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г. Апатиты 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№ 4»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1 образовательная организация Кандалакшского района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(МАОУ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«С</w:t>
      </w:r>
      <w:r>
        <w:rPr>
          <w:rFonts w:ascii="Times New Roman" w:eastAsiaTheme="minorEastAsia" w:hAnsi="Times New Roman" w:cs="Times New Roman"/>
          <w:sz w:val="24"/>
          <w:szCs w:val="24"/>
        </w:rPr>
        <w:t>ОШ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 xml:space="preserve"> № 3 села Алакуртти»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1 образо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вательная организация г. Кировска (МБОУ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CD3A77">
        <w:rPr>
          <w:rFonts w:ascii="Times New Roman" w:eastAsiaTheme="minorEastAsia" w:hAnsi="Times New Roman" w:cs="Times New Roman"/>
          <w:sz w:val="24"/>
          <w:szCs w:val="24"/>
        </w:rPr>
        <w:t>№ 5 г. Кировска</w:t>
      </w:r>
      <w:r>
        <w:rPr>
          <w:rFonts w:ascii="Times New Roman" w:eastAsiaTheme="minorEastAsia" w:hAnsi="Times New Roman" w:cs="Times New Roman"/>
          <w:sz w:val="24"/>
          <w:szCs w:val="24"/>
        </w:rPr>
        <w:t>»);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BF6373">
        <w:rPr>
          <w:rFonts w:ascii="Times New Roman" w:eastAsiaTheme="minorEastAsia" w:hAnsi="Times New Roman" w:cs="Times New Roman"/>
          <w:sz w:val="24"/>
          <w:szCs w:val="24"/>
        </w:rPr>
        <w:t xml:space="preserve"> образо</w:t>
      </w:r>
      <w:r>
        <w:rPr>
          <w:rFonts w:ascii="Times New Roman" w:eastAsiaTheme="minorEastAsia" w:hAnsi="Times New Roman" w:cs="Times New Roman"/>
          <w:sz w:val="24"/>
          <w:szCs w:val="24"/>
        </w:rPr>
        <w:t>вательные организации г. Оленегорска (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№ 4»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«О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№ 21»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- 2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образовательные организации Кольского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района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МОУ </w:t>
      </w:r>
      <w:proofErr w:type="spellStart"/>
      <w:r w:rsidRPr="00D32663">
        <w:rPr>
          <w:rFonts w:ascii="Times New Roman" w:eastAsiaTheme="minorEastAsia" w:hAnsi="Times New Roman" w:cs="Times New Roman"/>
          <w:sz w:val="24"/>
          <w:szCs w:val="24"/>
        </w:rPr>
        <w:t>Верхнетуломская</w:t>
      </w:r>
      <w:proofErr w:type="spellEnd"/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СОШ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Кольская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СОШ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№ 2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образоват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ельная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организация</w:t>
      </w:r>
      <w:proofErr w:type="gramEnd"/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ЗАТО г. </w:t>
      </w:r>
      <w:proofErr w:type="spellStart"/>
      <w:r w:rsidRPr="00D32663">
        <w:rPr>
          <w:rFonts w:ascii="Times New Roman" w:eastAsiaTheme="minorEastAsia" w:hAnsi="Times New Roman" w:cs="Times New Roman"/>
          <w:sz w:val="24"/>
          <w:szCs w:val="24"/>
        </w:rPr>
        <w:t>Заозерск</w:t>
      </w:r>
      <w:proofErr w:type="spellEnd"/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(МОУ «СОШ № 289 с углубленным изучением отдельных предметов»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- 2 образовательные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ЗАТО Североморск (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ЗАТО г. Североморск «С</w:t>
      </w:r>
      <w:r>
        <w:rPr>
          <w:rFonts w:ascii="Times New Roman" w:eastAsiaTheme="minorEastAsia" w:hAnsi="Times New Roman" w:cs="Times New Roman"/>
          <w:sz w:val="24"/>
          <w:szCs w:val="24"/>
        </w:rPr>
        <w:t>ОШ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№ 12»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ЗАТО г. Североморск «С</w:t>
      </w:r>
      <w:r>
        <w:rPr>
          <w:rFonts w:ascii="Times New Roman" w:eastAsiaTheme="minorEastAsia" w:hAnsi="Times New Roman" w:cs="Times New Roman"/>
          <w:sz w:val="24"/>
          <w:szCs w:val="24"/>
        </w:rPr>
        <w:t>ОШ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№ 9»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- 3 образовательные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32663">
        <w:rPr>
          <w:rFonts w:ascii="Times New Roman" w:eastAsiaTheme="minorEastAsia" w:hAnsi="Times New Roman" w:cs="Times New Roman"/>
          <w:sz w:val="24"/>
          <w:szCs w:val="24"/>
        </w:rPr>
        <w:t>организац</w:t>
      </w:r>
      <w:r>
        <w:rPr>
          <w:rFonts w:ascii="Times New Roman" w:eastAsiaTheme="minorEastAsia" w:hAnsi="Times New Roman" w:cs="Times New Roman"/>
          <w:sz w:val="24"/>
          <w:szCs w:val="24"/>
        </w:rPr>
        <w:t>ии</w:t>
      </w:r>
      <w:proofErr w:type="gramEnd"/>
      <w:r w:rsidRPr="00D32663">
        <w:rPr>
          <w:rFonts w:ascii="Times New Roman" w:eastAsiaTheme="minorEastAsia" w:hAnsi="Times New Roman" w:cs="Times New Roman"/>
          <w:sz w:val="24"/>
          <w:szCs w:val="24"/>
        </w:rPr>
        <w:t xml:space="preserve"> ЗАТО Александровск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(МАОУ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«С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D32663">
        <w:rPr>
          <w:rFonts w:ascii="Times New Roman" w:eastAsiaTheme="minorEastAsia" w:hAnsi="Times New Roman" w:cs="Times New Roman"/>
          <w:sz w:val="24"/>
          <w:szCs w:val="24"/>
        </w:rPr>
        <w:t>№ 1 имени М.А. Погодина»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АОУ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«О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№ 2»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A27D1">
        <w:t xml:space="preserve">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БОУ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«О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ОШ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№ 269»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27D1">
        <w:rPr>
          <w:rFonts w:ascii="Times New Roman" w:eastAsiaTheme="minorEastAsia" w:hAnsi="Times New Roman" w:cs="Times New Roman"/>
          <w:sz w:val="24"/>
          <w:szCs w:val="24"/>
        </w:rPr>
        <w:t>В каждом учебном заведении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D7067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вошедшем</w:t>
      </w: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  в контрольную репрезентативную выборку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 xml:space="preserve"> во время проведения ВПР присутствовали представители Министерства образования и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lastRenderedPageBreak/>
        <w:t>науки Мурманской области, сотрудники муниципальных органов, осуществляющих управление в сфере образования согласно утвержденному графику (Приложение 2 приказа №  356 от 12.03.2021).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A27D1">
        <w:rPr>
          <w:rFonts w:ascii="Times New Roman" w:eastAsiaTheme="minorEastAsia" w:hAnsi="Times New Roman" w:cs="Times New Roman"/>
          <w:sz w:val="24"/>
          <w:szCs w:val="24"/>
        </w:rPr>
        <w:t>Ответственные за проведение мониторинга наблюдали за соблюдением процедуры организации и проведения диагностики по русскому языку (</w:t>
      </w:r>
      <w:r>
        <w:rPr>
          <w:rFonts w:ascii="Times New Roman" w:eastAsiaTheme="minorEastAsia" w:hAnsi="Times New Roman" w:cs="Times New Roman"/>
          <w:sz w:val="24"/>
          <w:szCs w:val="24"/>
        </w:rPr>
        <w:t>4, 5, 6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27D1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3A27D1">
        <w:rPr>
          <w:rFonts w:ascii="Times New Roman" w:eastAsiaTheme="minorEastAsia" w:hAnsi="Times New Roman" w:cs="Times New Roman"/>
          <w:sz w:val="24"/>
          <w:szCs w:val="24"/>
        </w:rPr>
        <w:t>.)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математике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4, 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27D1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3A27D1">
        <w:rPr>
          <w:rFonts w:ascii="Times New Roman" w:eastAsiaTheme="minorEastAsia" w:hAnsi="Times New Roman" w:cs="Times New Roman"/>
          <w:sz w:val="24"/>
          <w:szCs w:val="24"/>
        </w:rPr>
        <w:t>.), географии 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7, 8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.), истории (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 xml:space="preserve">8 </w:t>
      </w:r>
      <w:proofErr w:type="spellStart"/>
      <w:r w:rsidRPr="003A27D1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3A27D1">
        <w:rPr>
          <w:rFonts w:ascii="Times New Roman" w:eastAsiaTheme="minorEastAsia" w:hAnsi="Times New Roman" w:cs="Times New Roman"/>
          <w:sz w:val="24"/>
          <w:szCs w:val="24"/>
        </w:rPr>
        <w:t>.)</w:t>
      </w:r>
      <w:r>
        <w:rPr>
          <w:rFonts w:ascii="Times New Roman" w:eastAsiaTheme="minorEastAsia" w:hAnsi="Times New Roman" w:cs="Times New Roman"/>
          <w:sz w:val="24"/>
          <w:szCs w:val="24"/>
        </w:rPr>
        <w:t>, обществознанию (6</w:t>
      </w:r>
      <w:r w:rsidRPr="003A27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A27D1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3A27D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биологии (5 </w:t>
      </w:r>
      <w:proofErr w:type="spellStart"/>
      <w:r w:rsidRPr="006A2E6D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6A2E6D">
        <w:rPr>
          <w:rFonts w:ascii="Times New Roman" w:eastAsiaTheme="minorEastAsia" w:hAnsi="Times New Roman" w:cs="Times New Roman"/>
          <w:sz w:val="24"/>
          <w:szCs w:val="24"/>
        </w:rPr>
        <w:t xml:space="preserve">.),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английскому языку (7</w:t>
      </w:r>
      <w:r w:rsidRPr="006A2E6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A2E6D">
        <w:rPr>
          <w:rFonts w:ascii="Times New Roman" w:eastAsiaTheme="minorEastAsia" w:hAnsi="Times New Roman" w:cs="Times New Roman"/>
          <w:sz w:val="24"/>
          <w:szCs w:val="24"/>
        </w:rPr>
        <w:t>кл</w:t>
      </w:r>
      <w:proofErr w:type="spellEnd"/>
      <w:r w:rsidRPr="006A2E6D">
        <w:rPr>
          <w:rFonts w:ascii="Times New Roman" w:eastAsiaTheme="minorEastAsia" w:hAnsi="Times New Roman" w:cs="Times New Roman"/>
          <w:sz w:val="24"/>
          <w:szCs w:val="24"/>
        </w:rPr>
        <w:t xml:space="preserve">.),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Наблюдение проводилось по следующим критериям:</w:t>
      </w:r>
    </w:p>
    <w:p w:rsidR="00D37F91" w:rsidRPr="009D7067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7067">
        <w:rPr>
          <w:rFonts w:ascii="Times New Roman" w:eastAsiaTheme="minorEastAsia" w:hAnsi="Times New Roman" w:cs="Times New Roman"/>
          <w:sz w:val="24"/>
          <w:szCs w:val="24"/>
        </w:rPr>
        <w:t>1. Наличие приказа о проведении.</w:t>
      </w:r>
    </w:p>
    <w:p w:rsidR="00D37F91" w:rsidRPr="009D7067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2. Наличие </w:t>
      </w:r>
      <w:proofErr w:type="gramStart"/>
      <w:r w:rsidRPr="009D7067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 с ОВЗ.</w:t>
      </w:r>
    </w:p>
    <w:p w:rsidR="00D37F91" w:rsidRPr="009D7067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7067">
        <w:rPr>
          <w:rFonts w:ascii="Times New Roman" w:eastAsiaTheme="minorEastAsia" w:hAnsi="Times New Roman" w:cs="Times New Roman"/>
          <w:sz w:val="24"/>
          <w:szCs w:val="24"/>
        </w:rPr>
        <w:t>3. Соблюдение времени начала и окончания проведения выполнения учащимися работы.</w:t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9D7067">
        <w:rPr>
          <w:rFonts w:ascii="Times New Roman" w:eastAsiaTheme="minorEastAsia" w:hAnsi="Times New Roman" w:cs="Times New Roman"/>
          <w:sz w:val="24"/>
          <w:szCs w:val="24"/>
        </w:rPr>
        <w:tab/>
        <w:t>Выделение  отдельной  аудитории,  соответствующей  санитарным требованиям и условиям.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Соблюдение регламента проведения работы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Обеспечение порядка в аудитории выполнения работы учащимися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Доброжелательный   настрой организаторов в    образовательной</w:t>
      </w:r>
      <w:r w:rsidRPr="00E96FD5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организации, в аудитории.</w:t>
      </w:r>
      <w:r w:rsidRPr="0081489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</w:t>
      </w:r>
      <w:r w:rsidRPr="00E96FD5">
        <w:t xml:space="preserve">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Соблюдение формы рассадки участни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ков (по 1 или по 2 участника за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столом)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Обеспечение       всех       учащихся      контрольно-измерительны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ми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материалами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Наличие общественных наблюдателей</w:t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11.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Проведение организаторами инструктажа для участников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информирование о поря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дке проведения в соответствии с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инструкцией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Исключение   фактов   использова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ния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справочно-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информационных материалов по теме работы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Исключение фактов «подска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зывания» обучающимся со стороны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организаторов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Pr="00E96FD5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 xml:space="preserve">Исключение фактов выноса </w:t>
      </w:r>
      <w:r>
        <w:rPr>
          <w:rFonts w:ascii="Times New Roman" w:eastAsiaTheme="minorEastAsia" w:hAnsi="Times New Roman" w:cs="Times New Roman"/>
          <w:sz w:val="24"/>
          <w:szCs w:val="24"/>
        </w:rPr>
        <w:t>работ обучающихся и контрольно-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измерительных работ во время проведения работы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 xml:space="preserve">Обеспечение    сохранности    данных    при    сборе    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обработке </w:t>
      </w:r>
      <w:r w:rsidRPr="00E96FD5">
        <w:rPr>
          <w:rFonts w:ascii="Times New Roman" w:eastAsiaTheme="minorEastAsia" w:hAnsi="Times New Roman" w:cs="Times New Roman"/>
          <w:sz w:val="24"/>
          <w:szCs w:val="24"/>
        </w:rPr>
        <w:t>результатов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16. Отсутствие фактов использования телефонов организаторами и участниками во время проведения исследования.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17. Обеспечение объективности оценивания выполненных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работ.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Получено 70 листов наблюдения за проведением ВПР.</w:t>
      </w:r>
      <w:r w:rsidRPr="000141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416A">
        <w:rPr>
          <w:rFonts w:ascii="Times New Roman" w:eastAsiaTheme="minorEastAsia" w:hAnsi="Times New Roman" w:cs="Times New Roman"/>
          <w:sz w:val="24"/>
          <w:szCs w:val="24"/>
        </w:rPr>
        <w:t>Согласно представленным отчетам во всех образовательных организациях был в н</w:t>
      </w:r>
      <w:r>
        <w:rPr>
          <w:rFonts w:ascii="Times New Roman" w:eastAsiaTheme="minorEastAsia" w:hAnsi="Times New Roman" w:cs="Times New Roman"/>
          <w:sz w:val="24"/>
          <w:szCs w:val="24"/>
        </w:rPr>
        <w:t>аличии приказ</w:t>
      </w:r>
      <w:r w:rsidRPr="0001416A">
        <w:rPr>
          <w:rFonts w:ascii="Times New Roman" w:eastAsiaTheme="minorEastAsia" w:hAnsi="Times New Roman" w:cs="Times New Roman"/>
          <w:sz w:val="24"/>
          <w:szCs w:val="24"/>
        </w:rPr>
        <w:t xml:space="preserve"> о проведении ВПР в общеобразовательной организаци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и, выделены 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отдельные  аудитории,  соответствующие</w:t>
      </w:r>
      <w:r w:rsidRPr="0001416A">
        <w:rPr>
          <w:rFonts w:ascii="Times New Roman" w:eastAsiaTheme="minorEastAsia" w:hAnsi="Times New Roman" w:cs="Times New Roman"/>
          <w:sz w:val="24"/>
          <w:szCs w:val="24"/>
        </w:rPr>
        <w:t xml:space="preserve">  санитарным требованиям и условиям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все обучающиеся обеспечены </w:t>
      </w:r>
      <w:r w:rsidRPr="00134D78">
        <w:rPr>
          <w:rFonts w:ascii="Times New Roman" w:eastAsiaTheme="minorEastAsia" w:hAnsi="Times New Roman" w:cs="Times New Roman"/>
          <w:sz w:val="24"/>
          <w:szCs w:val="24"/>
        </w:rPr>
        <w:t>контрольно-измерительными материалами.</w:t>
      </w:r>
      <w:r w:rsidRPr="00134D7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1416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1416A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Все наблюдатели отметили д</w:t>
      </w:r>
      <w:r w:rsidRPr="00C10A78">
        <w:rPr>
          <w:rFonts w:ascii="Times New Roman" w:eastAsiaTheme="minorEastAsia" w:hAnsi="Times New Roman" w:cs="Times New Roman"/>
          <w:sz w:val="24"/>
          <w:szCs w:val="24"/>
        </w:rPr>
        <w:t xml:space="preserve">оброжелательный   настрой организаторов в    образовательной организации, в аудитории.  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0A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527F8">
        <w:rPr>
          <w:rFonts w:ascii="Times New Roman" w:eastAsiaTheme="minorEastAsia" w:hAnsi="Times New Roman" w:cs="Times New Roman"/>
          <w:sz w:val="24"/>
          <w:szCs w:val="24"/>
        </w:rPr>
        <w:t>Во всех аудиториях соблюдался принцип рассадки участников ВПР в соответствии с порядком, установленным в образовательной организации.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Во всех образовательных организациях при проведении проверочных работ присутствовали </w:t>
      </w:r>
      <w:r w:rsidRPr="00C10A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общественные наблюдатели. Но в одном листе наблюдатель  отметил, что «</w:t>
      </w:r>
      <w:r w:rsidRPr="00C10A78">
        <w:rPr>
          <w:rFonts w:ascii="Times New Roman" w:eastAsiaTheme="minorEastAsia" w:hAnsi="Times New Roman" w:cs="Times New Roman"/>
          <w:sz w:val="24"/>
          <w:szCs w:val="24"/>
        </w:rPr>
        <w:t xml:space="preserve">общественные наблюдатели за процедурой проведения ВПР </w:t>
      </w: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C10A78">
        <w:rPr>
          <w:rFonts w:ascii="Times New Roman" w:eastAsiaTheme="minorEastAsia" w:hAnsi="Times New Roman" w:cs="Times New Roman"/>
          <w:sz w:val="24"/>
          <w:szCs w:val="24"/>
        </w:rPr>
        <w:t>е утверждены приказом»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10A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7 листах наблюдения (</w:t>
      </w:r>
      <w:r w:rsidRPr="00EC1755">
        <w:rPr>
          <w:rFonts w:ascii="Times New Roman" w:eastAsiaTheme="minorEastAsia" w:hAnsi="Times New Roman" w:cs="Times New Roman"/>
          <w:sz w:val="24"/>
          <w:szCs w:val="24"/>
        </w:rPr>
        <w:t>10%</w:t>
      </w:r>
      <w:r>
        <w:rPr>
          <w:rFonts w:ascii="Times New Roman" w:eastAsiaTheme="minorEastAsia" w:hAnsi="Times New Roman" w:cs="Times New Roman"/>
          <w:sz w:val="24"/>
          <w:szCs w:val="24"/>
        </w:rPr>
        <w:t>) были зафиксированы нарушения при проведении проверочных работ: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нарушение соблюдения</w:t>
      </w:r>
      <w:r w:rsidRPr="00EC1755">
        <w:rPr>
          <w:rFonts w:ascii="Times New Roman" w:eastAsiaTheme="minorEastAsia" w:hAnsi="Times New Roman" w:cs="Times New Roman"/>
          <w:sz w:val="24"/>
          <w:szCs w:val="24"/>
        </w:rPr>
        <w:t xml:space="preserve"> регламента проведения работы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(4 отчета -  6%);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нарушение </w:t>
      </w: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 порядка в аудитории выполнения работы учащимися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нарушение в соблюдении</w:t>
      </w: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 времени начала и окончания проведения выполнения учащимися работы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нарушение в критерии «Исключение </w:t>
      </w:r>
      <w:r w:rsidRPr="00134D78">
        <w:rPr>
          <w:rFonts w:ascii="Times New Roman" w:eastAsiaTheme="minorEastAsia" w:hAnsi="Times New Roman" w:cs="Times New Roman"/>
          <w:sz w:val="24"/>
          <w:szCs w:val="24"/>
        </w:rPr>
        <w:t>фактов   использования   обучающимися   справочно-информационных материалов по теме работы</w:t>
      </w:r>
      <w:r>
        <w:rPr>
          <w:rFonts w:ascii="Times New Roman" w:eastAsiaTheme="minorEastAsia" w:hAnsi="Times New Roman" w:cs="Times New Roman"/>
          <w:sz w:val="24"/>
          <w:szCs w:val="24"/>
        </w:rPr>
        <w:t>» (в</w:t>
      </w:r>
      <w:r w:rsidRPr="009D7067">
        <w:rPr>
          <w:rFonts w:ascii="Times New Roman" w:eastAsiaTheme="minorEastAsia" w:hAnsi="Times New Roman" w:cs="Times New Roman"/>
          <w:sz w:val="24"/>
          <w:szCs w:val="24"/>
        </w:rPr>
        <w:t xml:space="preserve">место листов для черновиков у некоторых детей были тонкие тетради по математике (в клетку) </w:t>
      </w:r>
      <w:r>
        <w:rPr>
          <w:rFonts w:ascii="Times New Roman" w:eastAsiaTheme="minorEastAsia" w:hAnsi="Times New Roman" w:cs="Times New Roman"/>
          <w:sz w:val="24"/>
          <w:szCs w:val="24"/>
        </w:rPr>
        <w:t>с таблицей умножения на обложке).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Также наблюдатели зафиксировали </w:t>
      </w:r>
      <w:r w:rsidRPr="00CE46DA">
        <w:rPr>
          <w:rFonts w:ascii="Times New Roman" w:eastAsiaTheme="minorEastAsia" w:hAnsi="Times New Roman" w:cs="Times New Roman"/>
          <w:sz w:val="24"/>
          <w:szCs w:val="24"/>
        </w:rPr>
        <w:t xml:space="preserve">отсутствие настенных часов в аудиториях, в </w:t>
      </w:r>
      <w:proofErr w:type="gramStart"/>
      <w:r w:rsidRPr="00CE46DA">
        <w:rPr>
          <w:rFonts w:ascii="Times New Roman" w:eastAsiaTheme="minorEastAsia" w:hAnsi="Times New Roman" w:cs="Times New Roman"/>
          <w:sz w:val="24"/>
          <w:szCs w:val="24"/>
        </w:rPr>
        <w:t>связи</w:t>
      </w:r>
      <w:proofErr w:type="gramEnd"/>
      <w:r w:rsidRPr="00CE46DA">
        <w:rPr>
          <w:rFonts w:ascii="Times New Roman" w:eastAsiaTheme="minorEastAsia" w:hAnsi="Times New Roman" w:cs="Times New Roman"/>
          <w:sz w:val="24"/>
          <w:szCs w:val="24"/>
        </w:rPr>
        <w:t xml:space="preserve"> с чем организаторы для определения времени использовали мобильный телефон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Отмечено (1 лист наблюдения), что </w:t>
      </w:r>
      <w:r w:rsidRPr="00CE46DA">
        <w:rPr>
          <w:rFonts w:ascii="Times New Roman" w:eastAsiaTheme="minorEastAsia" w:hAnsi="Times New Roman" w:cs="Times New Roman"/>
          <w:sz w:val="24"/>
          <w:szCs w:val="24"/>
        </w:rPr>
        <w:t>организаторы отпускали учащихся, которые завершили выполнение работ, за 10 минут до окончания установленного времени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E46DA">
        <w:rPr>
          <w:rFonts w:ascii="Times New Roman" w:eastAsiaTheme="minorEastAsia" w:hAnsi="Times New Roman" w:cs="Times New Roman"/>
          <w:sz w:val="24"/>
          <w:szCs w:val="24"/>
        </w:rPr>
        <w:t>(из объяснительной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организаторов</w:t>
      </w:r>
      <w:r w:rsidRPr="00CE46DA"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 дети находились  под наблюдением дежурного учителя)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Также был отмечен единичный случай: </w:t>
      </w:r>
      <w:r w:rsidRPr="00CE46DA">
        <w:rPr>
          <w:rFonts w:ascii="Times New Roman" w:eastAsiaTheme="minorEastAsia" w:hAnsi="Times New Roman" w:cs="Times New Roman"/>
          <w:sz w:val="24"/>
          <w:szCs w:val="24"/>
        </w:rPr>
        <w:t>«Во время проведения диагностической работы было установлено, что учащиеся знакомы с текстом диктанта. Организатор отклонялся от порядка выполнения ВПР, обсу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ждал с учащимися текст диктанта».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Из объяснительной ответственного организатора ВПР в школе  следует, что  «текст  диктанта ВПР в 2021 году совпал с текстом диктанта ВПР в 2019, учитель начальных классов при подготовке к урокам использовала методический материал прошлых лет».</w:t>
      </w:r>
      <w:proofErr w:type="gramEnd"/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Зафиксирован факт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непроведения</w:t>
      </w:r>
      <w:proofErr w:type="spellEnd"/>
      <w:r w:rsidRPr="00134D78">
        <w:rPr>
          <w:rFonts w:ascii="Times New Roman" w:eastAsiaTheme="minorEastAsia" w:hAnsi="Times New Roman" w:cs="Times New Roman"/>
          <w:sz w:val="24"/>
          <w:szCs w:val="24"/>
        </w:rPr>
        <w:t xml:space="preserve"> организаторами инструктажа</w:t>
      </w:r>
      <w:r w:rsidR="00A27409">
        <w:rPr>
          <w:rFonts w:ascii="Times New Roman" w:eastAsiaTheme="minorEastAsia" w:hAnsi="Times New Roman" w:cs="Times New Roman"/>
          <w:sz w:val="24"/>
          <w:szCs w:val="24"/>
        </w:rPr>
        <w:t xml:space="preserve"> для участников и информирования</w:t>
      </w:r>
      <w:r w:rsidRPr="00134D78">
        <w:rPr>
          <w:rFonts w:ascii="Times New Roman" w:eastAsiaTheme="minorEastAsia" w:hAnsi="Times New Roman" w:cs="Times New Roman"/>
          <w:sz w:val="24"/>
          <w:szCs w:val="24"/>
        </w:rPr>
        <w:t xml:space="preserve"> о порядке проведения в соответствии с инструкцией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21 (30%)  листе наблюдатели отметили, что не присутствовали при проверке работ.</w:t>
      </w:r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В 14 (20%)  листах  наблюдатели не сделали никакие отметки в графе «</w:t>
      </w:r>
      <w:r w:rsidRPr="00BB00C6">
        <w:rPr>
          <w:rFonts w:ascii="Times New Roman" w:eastAsiaTheme="minorEastAsia" w:hAnsi="Times New Roman" w:cs="Times New Roman"/>
          <w:sz w:val="24"/>
          <w:szCs w:val="24"/>
        </w:rPr>
        <w:t>Обеспечение объективности оценивания выполненных обучающимися работ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BB00C6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D37F91" w:rsidRDefault="00D37F91" w:rsidP="00D37F91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двух листах отмечено, что «в день наблюдения работы не проверялись», в одном, что «работы проверяет муниципальная комиссия».</w:t>
      </w:r>
    </w:p>
    <w:p w:rsidR="00D37F91" w:rsidRPr="0059762E" w:rsidRDefault="00D37F91" w:rsidP="00885C23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762E">
        <w:rPr>
          <w:rFonts w:ascii="Times New Roman" w:eastAsiaTheme="minorEastAsia" w:hAnsi="Times New Roman" w:cs="Times New Roman"/>
          <w:sz w:val="24"/>
          <w:szCs w:val="24"/>
        </w:rPr>
        <w:t>По итогам мониторинга «Объективности проведения Всероссийских проверочных р</w:t>
      </w:r>
      <w:r>
        <w:rPr>
          <w:rFonts w:ascii="Times New Roman" w:eastAsiaTheme="minorEastAsia" w:hAnsi="Times New Roman" w:cs="Times New Roman"/>
          <w:sz w:val="24"/>
          <w:szCs w:val="24"/>
        </w:rPr>
        <w:t>абот в Мурманской области в 2021</w:t>
      </w:r>
      <w:r w:rsidRPr="0059762E">
        <w:rPr>
          <w:rFonts w:ascii="Times New Roman" w:eastAsiaTheme="minorEastAsia" w:hAnsi="Times New Roman" w:cs="Times New Roman"/>
          <w:sz w:val="24"/>
          <w:szCs w:val="24"/>
        </w:rPr>
        <w:t xml:space="preserve"> году»,  в целях совершенствования процедуры проведения ВПР в общеобразовательных организациях Мурманской области и повышения уровня её объективности рекомендуется:</w:t>
      </w:r>
    </w:p>
    <w:p w:rsidR="00D37F91" w:rsidRDefault="00D37F91" w:rsidP="00885C23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762E">
        <w:rPr>
          <w:rFonts w:ascii="Times New Roman" w:eastAsiaTheme="minorEastAsia" w:hAnsi="Times New Roman" w:cs="Times New Roman"/>
          <w:sz w:val="24"/>
          <w:szCs w:val="24"/>
        </w:rPr>
        <w:t>1. Общеобразовательным организациям продолжить проведение ВПР в строгом соответствии с инструктивными письмами и регламентами по обеспечению «строгой» процедуры  проведения диагностических работ.</w:t>
      </w:r>
    </w:p>
    <w:p w:rsidR="009C6884" w:rsidRPr="0059762E" w:rsidRDefault="009C6884" w:rsidP="00885C23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Руководителям общеобразовательных организаций обеспечить проведение мероприятий в соответствии с Методическими рекомендациями по обеспечению  объективности  проведения Всероссийских проверочных работ.</w:t>
      </w:r>
    </w:p>
    <w:p w:rsidR="00D37F91" w:rsidRDefault="009C6884" w:rsidP="00885C23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37F91" w:rsidRPr="0059762E">
        <w:rPr>
          <w:rFonts w:ascii="Times New Roman" w:eastAsiaTheme="minorEastAsia" w:hAnsi="Times New Roman" w:cs="Times New Roman"/>
          <w:sz w:val="24"/>
          <w:szCs w:val="24"/>
        </w:rPr>
        <w:t>. Органам местного самоуправления, осуществляющим управление в сфере образования, способствовать организации контроля соблюдения положений и регламентов проведения  ВПР (привлечение независимых, общественных наблюдателей; выезд  в  пункты  проведения ВПР представителей  муниципальных органов управления;   осуществление проверки  работ  обучающихся муниципальными комиссиями и т.п.).</w:t>
      </w:r>
    </w:p>
    <w:p w:rsidR="00E54190" w:rsidRDefault="009C6884" w:rsidP="00885C23">
      <w:pPr>
        <w:spacing w:line="360" w:lineRule="auto"/>
        <w:ind w:firstLine="426"/>
        <w:jc w:val="both"/>
      </w:pP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37F91" w:rsidRPr="0059762E">
        <w:rPr>
          <w:rFonts w:ascii="Times New Roman" w:eastAsiaTheme="minorEastAsia" w:hAnsi="Times New Roman" w:cs="Times New Roman"/>
          <w:sz w:val="24"/>
          <w:szCs w:val="24"/>
        </w:rPr>
        <w:t>. Продолжить работу по формированию позитивного отношения к вопросам проведения, обеспечения объективности результатов оценочных процедур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7F91" w:rsidRDefault="00D37F91">
      <w:pPr>
        <w:spacing w:line="360" w:lineRule="auto"/>
      </w:pPr>
      <w:bookmarkStart w:id="0" w:name="_GoBack"/>
      <w:bookmarkEnd w:id="0"/>
    </w:p>
    <w:sectPr w:rsidR="00D3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91"/>
    <w:rsid w:val="006F54B5"/>
    <w:rsid w:val="00885C23"/>
    <w:rsid w:val="009C6884"/>
    <w:rsid w:val="00A27409"/>
    <w:rsid w:val="00D37F91"/>
    <w:rsid w:val="00D57ED9"/>
    <w:rsid w:val="00E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Линченко</dc:creator>
  <cp:lastModifiedBy>Наталия Линченко</cp:lastModifiedBy>
  <cp:revision>3</cp:revision>
  <cp:lastPrinted>2021-06-30T11:34:00Z</cp:lastPrinted>
  <dcterms:created xsi:type="dcterms:W3CDTF">2021-06-01T06:02:00Z</dcterms:created>
  <dcterms:modified xsi:type="dcterms:W3CDTF">2021-06-30T11:46:00Z</dcterms:modified>
</cp:coreProperties>
</file>